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E9A3D" w14:textId="77777777" w:rsidR="00B64137" w:rsidRPr="007A27E4" w:rsidRDefault="009B5B5A" w:rsidP="00AA5F03">
      <w:pPr>
        <w:spacing w:after="0" w:line="240" w:lineRule="auto"/>
        <w:jc w:val="center"/>
        <w:rPr>
          <w:rFonts w:ascii="Arial" w:eastAsia="Times New Roman" w:hAnsi="Arial" w:cs="Arial"/>
          <w:color w:val="000000"/>
          <w:sz w:val="24"/>
          <w:szCs w:val="24"/>
          <w:lang w:val="en" w:eastAsia="en-GB"/>
        </w:rPr>
      </w:pPr>
      <w:r w:rsidRPr="007A27E4">
        <w:rPr>
          <w:rFonts w:ascii="Arial" w:eastAsia="Times New Roman" w:hAnsi="Arial" w:cs="Arial"/>
          <w:color w:val="0059A9"/>
          <w:sz w:val="24"/>
          <w:szCs w:val="24"/>
          <w:lang w:val="en" w:eastAsia="en-GB"/>
        </w:rPr>
        <w:fldChar w:fldCharType="begin"/>
      </w:r>
      <w:r w:rsidRPr="007A27E4">
        <w:rPr>
          <w:rFonts w:ascii="Arial" w:eastAsia="Times New Roman" w:hAnsi="Arial" w:cs="Arial"/>
          <w:color w:val="0059A9"/>
          <w:sz w:val="24"/>
          <w:szCs w:val="24"/>
          <w:lang w:val="en" w:eastAsia="en-GB"/>
        </w:rPr>
        <w:instrText xml:space="preserve"> HYPERLINK "https://ico.org.uk/about-the-ico/our-information/safeguards-policy/policy-document-our-processing-of-special-categories-of-personal-data-and-criminal-offence-data/" </w:instrText>
      </w:r>
      <w:r w:rsidRPr="007A27E4">
        <w:rPr>
          <w:rFonts w:ascii="Arial" w:eastAsia="Times New Roman" w:hAnsi="Arial" w:cs="Arial"/>
          <w:color w:val="0059A9"/>
          <w:sz w:val="24"/>
          <w:szCs w:val="24"/>
          <w:lang w:val="en" w:eastAsia="en-GB"/>
        </w:rPr>
        <w:fldChar w:fldCharType="end"/>
      </w:r>
      <w:r w:rsidR="00B64137" w:rsidRPr="007A27E4">
        <w:rPr>
          <w:rFonts w:ascii="Arial" w:eastAsia="Times New Roman" w:hAnsi="Arial" w:cs="Arial"/>
          <w:color w:val="000000"/>
          <w:sz w:val="24"/>
          <w:szCs w:val="24"/>
          <w:lang w:val="en" w:eastAsia="en-GB"/>
        </w:rPr>
        <w:t xml:space="preserve"> </w:t>
      </w:r>
    </w:p>
    <w:p w14:paraId="1A900522" w14:textId="77777777" w:rsidR="007A27E4" w:rsidRPr="007A27E4" w:rsidRDefault="007A27E4" w:rsidP="007A27E4">
      <w:pPr>
        <w:spacing w:after="240" w:line="240" w:lineRule="auto"/>
        <w:jc w:val="right"/>
        <w:rPr>
          <w:rFonts w:ascii="Arial" w:eastAsia="Times New Roman" w:hAnsi="Arial" w:cs="Arial"/>
          <w:color w:val="000000"/>
          <w:sz w:val="24"/>
          <w:szCs w:val="24"/>
          <w:lang w:val="en" w:eastAsia="en-GB"/>
        </w:rPr>
      </w:pPr>
      <w:r w:rsidRPr="007A27E4">
        <w:rPr>
          <w:rFonts w:ascii="Arial" w:eastAsia="Times New Roman" w:hAnsi="Arial" w:cs="Arial"/>
          <w:noProof/>
          <w:color w:val="000000"/>
          <w:sz w:val="24"/>
          <w:szCs w:val="24"/>
          <w:lang w:eastAsia="en-GB"/>
        </w:rPr>
        <w:drawing>
          <wp:inline distT="0" distB="0" distL="0" distR="0" wp14:anchorId="09B29EE4" wp14:editId="2486438E">
            <wp:extent cx="2752725" cy="102350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0342" cy="1030054"/>
                    </a:xfrm>
                    <a:prstGeom prst="rect">
                      <a:avLst/>
                    </a:prstGeom>
                  </pic:spPr>
                </pic:pic>
              </a:graphicData>
            </a:graphic>
          </wp:inline>
        </w:drawing>
      </w:r>
    </w:p>
    <w:p w14:paraId="22219D47" w14:textId="77777777" w:rsidR="007A27E4" w:rsidRPr="007A27E4" w:rsidRDefault="007A27E4" w:rsidP="007A27E4">
      <w:pPr>
        <w:spacing w:after="240" w:line="240" w:lineRule="auto"/>
        <w:jc w:val="right"/>
        <w:rPr>
          <w:rFonts w:ascii="Arial" w:eastAsia="Times New Roman" w:hAnsi="Arial" w:cs="Arial"/>
          <w:color w:val="000000"/>
          <w:sz w:val="24"/>
          <w:szCs w:val="24"/>
          <w:lang w:val="en" w:eastAsia="en-GB"/>
        </w:rPr>
      </w:pPr>
    </w:p>
    <w:p w14:paraId="7E9B81E8" w14:textId="77777777" w:rsidR="002C4504" w:rsidRDefault="007A27E4" w:rsidP="002C4504">
      <w:pPr>
        <w:spacing w:after="240" w:line="240" w:lineRule="auto"/>
        <w:jc w:val="center"/>
        <w:rPr>
          <w:rFonts w:ascii="Arial" w:eastAsia="Times New Roman" w:hAnsi="Arial" w:cs="Arial"/>
          <w:b/>
          <w:color w:val="000000"/>
          <w:sz w:val="24"/>
          <w:szCs w:val="24"/>
          <w:lang w:val="en" w:eastAsia="en-GB"/>
        </w:rPr>
      </w:pPr>
      <w:r>
        <w:rPr>
          <w:rFonts w:ascii="Arial" w:eastAsia="Times New Roman" w:hAnsi="Arial" w:cs="Arial"/>
          <w:b/>
          <w:color w:val="000000"/>
          <w:sz w:val="24"/>
          <w:szCs w:val="24"/>
          <w:lang w:val="en" w:eastAsia="en-GB"/>
        </w:rPr>
        <w:t>A</w:t>
      </w:r>
      <w:r w:rsidR="00BE0F8C" w:rsidRPr="007A27E4">
        <w:rPr>
          <w:rFonts w:ascii="Arial" w:eastAsia="Times New Roman" w:hAnsi="Arial" w:cs="Arial"/>
          <w:b/>
          <w:color w:val="000000"/>
          <w:sz w:val="24"/>
          <w:szCs w:val="24"/>
          <w:lang w:val="en" w:eastAsia="en-GB"/>
        </w:rPr>
        <w:t xml:space="preserve">ppropriate </w:t>
      </w:r>
      <w:r w:rsidR="00AA5F03" w:rsidRPr="007A27E4">
        <w:rPr>
          <w:rFonts w:ascii="Arial" w:eastAsia="Times New Roman" w:hAnsi="Arial" w:cs="Arial"/>
          <w:b/>
          <w:color w:val="000000"/>
          <w:sz w:val="24"/>
          <w:szCs w:val="24"/>
          <w:lang w:val="en" w:eastAsia="en-GB"/>
        </w:rPr>
        <w:t>Policy document</w:t>
      </w:r>
    </w:p>
    <w:p w14:paraId="2ED3AEAC" w14:textId="77777777" w:rsidR="005240A2" w:rsidRPr="007A27E4" w:rsidRDefault="002C4504" w:rsidP="00B64137">
      <w:pPr>
        <w:spacing w:after="240" w:line="240" w:lineRule="auto"/>
        <w:rPr>
          <w:rFonts w:ascii="Arial" w:eastAsia="Times New Roman" w:hAnsi="Arial" w:cs="Arial"/>
          <w:b/>
          <w:color w:val="000000"/>
          <w:sz w:val="24"/>
          <w:szCs w:val="24"/>
          <w:lang w:val="en" w:eastAsia="en-GB"/>
        </w:rPr>
      </w:pPr>
      <w:r>
        <w:rPr>
          <w:rFonts w:ascii="Arial" w:eastAsia="Times New Roman" w:hAnsi="Arial" w:cs="Arial"/>
          <w:b/>
          <w:color w:val="000000"/>
          <w:sz w:val="24"/>
          <w:szCs w:val="24"/>
          <w:lang w:val="en" w:eastAsia="en-GB"/>
        </w:rPr>
        <w:t>Processing</w:t>
      </w:r>
      <w:r w:rsidR="00AA5F03" w:rsidRPr="007A27E4">
        <w:rPr>
          <w:rFonts w:ascii="Arial" w:eastAsia="Times New Roman" w:hAnsi="Arial" w:cs="Arial"/>
          <w:b/>
          <w:color w:val="000000"/>
          <w:sz w:val="24"/>
          <w:szCs w:val="24"/>
          <w:lang w:val="en" w:eastAsia="en-GB"/>
        </w:rPr>
        <w:t xml:space="preserve"> of special categories of personal data and criminal offence data</w:t>
      </w:r>
      <w:r w:rsidR="005240A2" w:rsidRPr="007A27E4">
        <w:rPr>
          <w:rFonts w:ascii="Arial" w:eastAsia="Times New Roman" w:hAnsi="Arial" w:cs="Arial"/>
          <w:b/>
          <w:color w:val="000000"/>
          <w:sz w:val="24"/>
          <w:szCs w:val="24"/>
          <w:lang w:val="en" w:eastAsia="en-GB"/>
        </w:rPr>
        <w:t xml:space="preserve"> (not Law Enforcement processing)</w:t>
      </w:r>
      <w:r w:rsidR="00AA5F03" w:rsidRPr="007A27E4">
        <w:rPr>
          <w:rFonts w:ascii="Arial" w:eastAsia="Times New Roman" w:hAnsi="Arial" w:cs="Arial"/>
          <w:b/>
          <w:color w:val="000000"/>
          <w:sz w:val="24"/>
          <w:szCs w:val="24"/>
          <w:lang w:val="en" w:eastAsia="en-GB"/>
        </w:rPr>
        <w:t>.</w:t>
      </w:r>
    </w:p>
    <w:p w14:paraId="09E0CD09" w14:textId="77777777" w:rsidR="00655006" w:rsidRPr="007A27E4" w:rsidRDefault="00BE0F8C" w:rsidP="00B64137">
      <w:pPr>
        <w:spacing w:after="240" w:line="240" w:lineRule="auto"/>
        <w:rPr>
          <w:rFonts w:ascii="Arial" w:hAnsi="Arial" w:cs="Arial"/>
          <w:color w:val="212529"/>
          <w:sz w:val="24"/>
          <w:szCs w:val="24"/>
          <w:shd w:val="clear" w:color="auto" w:fill="FFFFFF"/>
        </w:rPr>
      </w:pPr>
      <w:r w:rsidRPr="007A27E4">
        <w:rPr>
          <w:rFonts w:ascii="Arial" w:eastAsia="Times New Roman" w:hAnsi="Arial" w:cs="Arial"/>
          <w:color w:val="000000"/>
          <w:sz w:val="24"/>
          <w:szCs w:val="24"/>
          <w:lang w:val="en" w:eastAsia="en-GB"/>
        </w:rPr>
        <w:t xml:space="preserve">Police and Crime Commissioners were established under the </w:t>
      </w:r>
      <w:r w:rsidRPr="007A27E4">
        <w:rPr>
          <w:rFonts w:ascii="Arial" w:hAnsi="Arial" w:cs="Arial"/>
          <w:color w:val="212529"/>
          <w:sz w:val="24"/>
          <w:szCs w:val="24"/>
          <w:shd w:val="clear" w:color="auto" w:fill="FFFFFF"/>
        </w:rPr>
        <w:t xml:space="preserve">Police Reform and Social Responsibility Act 2011.  </w:t>
      </w:r>
    </w:p>
    <w:p w14:paraId="10268FDD" w14:textId="77777777" w:rsidR="00BE0F8C" w:rsidRPr="007A27E4" w:rsidRDefault="00BE0F8C"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The Data Protection officer can be contacted at: </w:t>
      </w:r>
    </w:p>
    <w:p w14:paraId="3269D09A" w14:textId="77777777" w:rsidR="00BE0F8C" w:rsidRDefault="00BE0F8C"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Office of the PCC, Andy Hocking House, Alderson Drive, Exeter, EX2 7RP</w:t>
      </w:r>
    </w:p>
    <w:p w14:paraId="20746A15" w14:textId="77777777" w:rsidR="00BE0F8C" w:rsidRDefault="002C4504" w:rsidP="00B64137">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Email: </w:t>
      </w:r>
      <w:hyperlink r:id="rId6" w:history="1">
        <w:r w:rsidR="00BE0F8C" w:rsidRPr="007A27E4">
          <w:rPr>
            <w:rStyle w:val="Hyperlink"/>
            <w:rFonts w:ascii="Arial" w:eastAsia="Times New Roman" w:hAnsi="Arial" w:cs="Arial"/>
            <w:sz w:val="24"/>
            <w:szCs w:val="24"/>
            <w:lang w:val="en" w:eastAsia="en-GB"/>
          </w:rPr>
          <w:t>opcc@dc.police.uk</w:t>
        </w:r>
      </w:hyperlink>
      <w:r w:rsidR="00BE0F8C" w:rsidRPr="007A27E4">
        <w:rPr>
          <w:rFonts w:ascii="Arial" w:eastAsia="Times New Roman" w:hAnsi="Arial" w:cs="Arial"/>
          <w:color w:val="000000"/>
          <w:sz w:val="24"/>
          <w:szCs w:val="24"/>
          <w:lang w:val="en" w:eastAsia="en-GB"/>
        </w:rPr>
        <w:t xml:space="preserve">. </w:t>
      </w:r>
    </w:p>
    <w:p w14:paraId="2D165BB5" w14:textId="77777777" w:rsidR="002C4504" w:rsidRPr="007A27E4" w:rsidRDefault="002C4504" w:rsidP="00B64137">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Tel: 01392 225555</w:t>
      </w:r>
    </w:p>
    <w:p w14:paraId="4DC8EB72" w14:textId="77777777" w:rsidR="00BE0F8C" w:rsidRPr="007A27E4" w:rsidRDefault="00BE0F8C" w:rsidP="00B64137">
      <w:pPr>
        <w:spacing w:after="240" w:line="240" w:lineRule="auto"/>
        <w:rPr>
          <w:rFonts w:ascii="Arial" w:eastAsia="Times New Roman" w:hAnsi="Arial" w:cs="Arial"/>
          <w:b/>
          <w:color w:val="000000"/>
          <w:sz w:val="24"/>
          <w:szCs w:val="24"/>
          <w:lang w:val="en" w:eastAsia="en-GB"/>
        </w:rPr>
      </w:pPr>
      <w:r w:rsidRPr="007A27E4">
        <w:rPr>
          <w:rFonts w:ascii="Arial" w:eastAsia="Times New Roman" w:hAnsi="Arial" w:cs="Arial"/>
          <w:b/>
          <w:color w:val="000000"/>
          <w:sz w:val="24"/>
          <w:szCs w:val="24"/>
          <w:lang w:val="en" w:eastAsia="en-GB"/>
        </w:rPr>
        <w:t xml:space="preserve">What this policy does </w:t>
      </w:r>
    </w:p>
    <w:p w14:paraId="2FFD5333" w14:textId="77777777" w:rsidR="00BE0F8C" w:rsidRPr="007A27E4" w:rsidRDefault="00BE0F8C"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This policy explains the procedures for securing compliance with the data protection principles listed below in relation to the processing of special categories of personal data and criminal conviction etc. data. It also explains the retention and erasure policies in relation to that data. </w:t>
      </w:r>
    </w:p>
    <w:p w14:paraId="246D9CC0" w14:textId="77777777" w:rsidR="00AA5F03" w:rsidRPr="007A27E4" w:rsidRDefault="00AA5F03" w:rsidP="00B64137">
      <w:pPr>
        <w:spacing w:after="240" w:line="240" w:lineRule="auto"/>
        <w:rPr>
          <w:rFonts w:ascii="Arial" w:eastAsia="Times New Roman" w:hAnsi="Arial" w:cs="Arial"/>
          <w:b/>
          <w:color w:val="000000"/>
          <w:sz w:val="24"/>
          <w:szCs w:val="24"/>
          <w:lang w:val="en" w:eastAsia="en-GB"/>
        </w:rPr>
      </w:pPr>
      <w:r w:rsidRPr="007A27E4">
        <w:rPr>
          <w:rFonts w:ascii="Arial" w:eastAsia="Times New Roman" w:hAnsi="Arial" w:cs="Arial"/>
          <w:b/>
          <w:color w:val="000000"/>
          <w:sz w:val="24"/>
          <w:szCs w:val="24"/>
          <w:lang w:val="en" w:eastAsia="en-GB"/>
        </w:rPr>
        <w:t>Special category data</w:t>
      </w:r>
    </w:p>
    <w:p w14:paraId="1C2347B2" w14:textId="398D393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Special category data is defined at Article 9 </w:t>
      </w:r>
      <w:r w:rsidR="00913956">
        <w:rPr>
          <w:rFonts w:ascii="Arial" w:eastAsia="Times New Roman" w:hAnsi="Arial" w:cs="Arial"/>
          <w:color w:val="000000"/>
          <w:sz w:val="24"/>
          <w:szCs w:val="24"/>
          <w:lang w:val="en" w:eastAsia="en-GB"/>
        </w:rPr>
        <w:t xml:space="preserve">UK </w:t>
      </w:r>
      <w:r w:rsidRPr="007A27E4">
        <w:rPr>
          <w:rFonts w:ascii="Arial" w:eastAsia="Times New Roman" w:hAnsi="Arial" w:cs="Arial"/>
          <w:color w:val="000000"/>
          <w:sz w:val="24"/>
          <w:szCs w:val="24"/>
          <w:lang w:val="en" w:eastAsia="en-GB"/>
        </w:rPr>
        <w:t>GDPR as personal data revealing:</w:t>
      </w:r>
    </w:p>
    <w:p w14:paraId="10823841" w14:textId="77777777" w:rsidR="00B64137" w:rsidRPr="007A27E4" w:rsidRDefault="00B64137" w:rsidP="005240A2">
      <w:pPr>
        <w:numPr>
          <w:ilvl w:val="0"/>
          <w:numId w:val="2"/>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Racial or ethnic origin;</w:t>
      </w:r>
    </w:p>
    <w:p w14:paraId="6EB4DF1E" w14:textId="77777777" w:rsidR="00B64137" w:rsidRPr="007A27E4" w:rsidRDefault="00B64137" w:rsidP="005240A2">
      <w:pPr>
        <w:numPr>
          <w:ilvl w:val="0"/>
          <w:numId w:val="2"/>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Political opinions;</w:t>
      </w:r>
    </w:p>
    <w:p w14:paraId="2BE06302" w14:textId="77777777" w:rsidR="00B64137" w:rsidRPr="007A27E4" w:rsidRDefault="00B64137" w:rsidP="005240A2">
      <w:pPr>
        <w:numPr>
          <w:ilvl w:val="0"/>
          <w:numId w:val="2"/>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Religious or philosophical beliefs;</w:t>
      </w:r>
    </w:p>
    <w:p w14:paraId="5A4306C9" w14:textId="77777777" w:rsidR="00B64137" w:rsidRPr="007A27E4" w:rsidRDefault="00B64137" w:rsidP="005240A2">
      <w:pPr>
        <w:numPr>
          <w:ilvl w:val="0"/>
          <w:numId w:val="2"/>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Trade union membership;</w:t>
      </w:r>
    </w:p>
    <w:p w14:paraId="58683CA9" w14:textId="77777777" w:rsidR="00B64137" w:rsidRPr="007A27E4" w:rsidRDefault="00B64137" w:rsidP="005240A2">
      <w:pPr>
        <w:numPr>
          <w:ilvl w:val="0"/>
          <w:numId w:val="2"/>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Genetic data;</w:t>
      </w:r>
    </w:p>
    <w:p w14:paraId="31EC11F6" w14:textId="77777777" w:rsidR="00B64137" w:rsidRPr="007A27E4" w:rsidRDefault="00B64137" w:rsidP="005240A2">
      <w:pPr>
        <w:numPr>
          <w:ilvl w:val="0"/>
          <w:numId w:val="2"/>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Biometric data for the purpose of uniquely identifying a natural person;</w:t>
      </w:r>
    </w:p>
    <w:p w14:paraId="4879D9CA" w14:textId="77777777" w:rsidR="00B64137" w:rsidRPr="007A27E4" w:rsidRDefault="00B64137" w:rsidP="005240A2">
      <w:pPr>
        <w:numPr>
          <w:ilvl w:val="0"/>
          <w:numId w:val="2"/>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Data concerning health; or</w:t>
      </w:r>
    </w:p>
    <w:p w14:paraId="05A508E8" w14:textId="77777777" w:rsidR="00B64137" w:rsidRPr="007A27E4" w:rsidRDefault="00B64137" w:rsidP="005240A2">
      <w:pPr>
        <w:numPr>
          <w:ilvl w:val="0"/>
          <w:numId w:val="2"/>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Data concerning a natural person’s sex life or sexual orientation.</w:t>
      </w:r>
    </w:p>
    <w:p w14:paraId="27535CB0" w14:textId="5021E5A5" w:rsidR="00FE0FC5" w:rsidRPr="007A27E4" w:rsidRDefault="00FE0FC5" w:rsidP="00FE0FC5">
      <w:pPr>
        <w:spacing w:before="100" w:beforeAutospacing="1" w:after="100" w:afterAutospacing="1"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Article 9(1) of the </w:t>
      </w:r>
      <w:r w:rsidR="00913956">
        <w:rPr>
          <w:rFonts w:ascii="Arial" w:eastAsia="Times New Roman" w:hAnsi="Arial" w:cs="Arial"/>
          <w:color w:val="000000"/>
          <w:sz w:val="24"/>
          <w:szCs w:val="24"/>
          <w:lang w:val="en" w:eastAsia="en-GB"/>
        </w:rPr>
        <w:t xml:space="preserve">UK </w:t>
      </w:r>
      <w:r w:rsidRPr="007A27E4">
        <w:rPr>
          <w:rFonts w:ascii="Arial" w:eastAsia="Times New Roman" w:hAnsi="Arial" w:cs="Arial"/>
          <w:color w:val="000000"/>
          <w:sz w:val="24"/>
          <w:szCs w:val="24"/>
          <w:lang w:val="en" w:eastAsia="en-GB"/>
        </w:rPr>
        <w:t>GDPR prohibits the processing of special categories of personal data unless a specific condition in Article 9(2) is met</w:t>
      </w:r>
      <w:r w:rsidR="00ED3866">
        <w:rPr>
          <w:rFonts w:ascii="Arial" w:eastAsia="Times New Roman" w:hAnsi="Arial" w:cs="Arial"/>
          <w:color w:val="000000"/>
          <w:sz w:val="24"/>
          <w:szCs w:val="24"/>
          <w:lang w:val="en" w:eastAsia="en-GB"/>
        </w:rPr>
        <w:t>, as well as there being a valid legal basis under Article 6 for the processing.</w:t>
      </w:r>
      <w:r w:rsidRPr="007A27E4">
        <w:rPr>
          <w:rFonts w:ascii="Arial" w:eastAsia="Times New Roman" w:hAnsi="Arial" w:cs="Arial"/>
          <w:color w:val="000000"/>
          <w:sz w:val="24"/>
          <w:szCs w:val="24"/>
          <w:lang w:val="en" w:eastAsia="en-GB"/>
        </w:rPr>
        <w:t xml:space="preserve">  In addition, a condition in the Data Protection Act</w:t>
      </w:r>
      <w:r w:rsidR="007A27E4">
        <w:rPr>
          <w:rFonts w:ascii="Arial" w:eastAsia="Times New Roman" w:hAnsi="Arial" w:cs="Arial"/>
          <w:color w:val="000000"/>
          <w:sz w:val="24"/>
          <w:szCs w:val="24"/>
          <w:lang w:val="en" w:eastAsia="en-GB"/>
        </w:rPr>
        <w:t xml:space="preserve"> 2018</w:t>
      </w:r>
      <w:r w:rsidRPr="007A27E4">
        <w:rPr>
          <w:rFonts w:ascii="Arial" w:eastAsia="Times New Roman" w:hAnsi="Arial" w:cs="Arial"/>
          <w:color w:val="000000"/>
          <w:sz w:val="24"/>
          <w:szCs w:val="24"/>
          <w:lang w:val="en" w:eastAsia="en-GB"/>
        </w:rPr>
        <w:t xml:space="preserve">, Schedule </w:t>
      </w:r>
      <w:r w:rsidR="00655006" w:rsidRPr="007A27E4">
        <w:rPr>
          <w:rFonts w:ascii="Arial" w:eastAsia="Times New Roman" w:hAnsi="Arial" w:cs="Arial"/>
          <w:color w:val="000000"/>
          <w:sz w:val="24"/>
          <w:szCs w:val="24"/>
          <w:lang w:val="en" w:eastAsia="en-GB"/>
        </w:rPr>
        <w:t xml:space="preserve">1 parts 1 or 2 may also need to be met, and </w:t>
      </w:r>
      <w:r w:rsidR="007A27E4">
        <w:rPr>
          <w:rFonts w:ascii="Arial" w:eastAsia="Times New Roman" w:hAnsi="Arial" w:cs="Arial"/>
          <w:color w:val="000000"/>
          <w:sz w:val="24"/>
          <w:szCs w:val="24"/>
          <w:lang w:val="en" w:eastAsia="en-GB"/>
        </w:rPr>
        <w:t>an A</w:t>
      </w:r>
      <w:r w:rsidRPr="007A27E4">
        <w:rPr>
          <w:rFonts w:ascii="Arial" w:eastAsia="Times New Roman" w:hAnsi="Arial" w:cs="Arial"/>
          <w:color w:val="000000"/>
          <w:sz w:val="24"/>
          <w:szCs w:val="24"/>
          <w:lang w:val="en" w:eastAsia="en-GB"/>
        </w:rPr>
        <w:t xml:space="preserve">ppropriate </w:t>
      </w:r>
      <w:r w:rsidR="007A27E4">
        <w:rPr>
          <w:rFonts w:ascii="Arial" w:eastAsia="Times New Roman" w:hAnsi="Arial" w:cs="Arial"/>
          <w:color w:val="000000"/>
          <w:sz w:val="24"/>
          <w:szCs w:val="24"/>
          <w:lang w:val="en" w:eastAsia="en-GB"/>
        </w:rPr>
        <w:t>P</w:t>
      </w:r>
      <w:r w:rsidRPr="007A27E4">
        <w:rPr>
          <w:rFonts w:ascii="Arial" w:eastAsia="Times New Roman" w:hAnsi="Arial" w:cs="Arial"/>
          <w:color w:val="000000"/>
          <w:sz w:val="24"/>
          <w:szCs w:val="24"/>
          <w:lang w:val="en" w:eastAsia="en-GB"/>
        </w:rPr>
        <w:t xml:space="preserve">olicy </w:t>
      </w:r>
      <w:r w:rsidR="007A27E4">
        <w:rPr>
          <w:rFonts w:ascii="Arial" w:eastAsia="Times New Roman" w:hAnsi="Arial" w:cs="Arial"/>
          <w:color w:val="000000"/>
          <w:sz w:val="24"/>
          <w:szCs w:val="24"/>
          <w:lang w:val="en" w:eastAsia="en-GB"/>
        </w:rPr>
        <w:t>D</w:t>
      </w:r>
      <w:r w:rsidRPr="007A27E4">
        <w:rPr>
          <w:rFonts w:ascii="Arial" w:eastAsia="Times New Roman" w:hAnsi="Arial" w:cs="Arial"/>
          <w:color w:val="000000"/>
          <w:sz w:val="24"/>
          <w:szCs w:val="24"/>
          <w:lang w:val="en" w:eastAsia="en-GB"/>
        </w:rPr>
        <w:t xml:space="preserve">ocument in place. </w:t>
      </w:r>
    </w:p>
    <w:p w14:paraId="44178C73" w14:textId="77777777" w:rsidR="00AA5F03" w:rsidRPr="007A27E4" w:rsidRDefault="00AA5F03" w:rsidP="00B64137">
      <w:pPr>
        <w:spacing w:after="240" w:line="240" w:lineRule="auto"/>
        <w:rPr>
          <w:rFonts w:ascii="Arial" w:eastAsia="Times New Roman" w:hAnsi="Arial" w:cs="Arial"/>
          <w:b/>
          <w:color w:val="000000"/>
          <w:sz w:val="24"/>
          <w:szCs w:val="24"/>
          <w:lang w:val="en" w:eastAsia="en-GB"/>
        </w:rPr>
      </w:pPr>
      <w:r w:rsidRPr="007A27E4">
        <w:rPr>
          <w:rFonts w:ascii="Arial" w:eastAsia="Times New Roman" w:hAnsi="Arial" w:cs="Arial"/>
          <w:b/>
          <w:color w:val="000000"/>
          <w:sz w:val="24"/>
          <w:szCs w:val="24"/>
          <w:lang w:val="en" w:eastAsia="en-GB"/>
        </w:rPr>
        <w:lastRenderedPageBreak/>
        <w:t xml:space="preserve">Criminal </w:t>
      </w:r>
      <w:r w:rsidR="000534E3">
        <w:rPr>
          <w:rFonts w:ascii="Arial" w:eastAsia="Times New Roman" w:hAnsi="Arial" w:cs="Arial"/>
          <w:b/>
          <w:color w:val="000000"/>
          <w:sz w:val="24"/>
          <w:szCs w:val="24"/>
          <w:lang w:val="en" w:eastAsia="en-GB"/>
        </w:rPr>
        <w:t>offence</w:t>
      </w:r>
      <w:r w:rsidRPr="007A27E4">
        <w:rPr>
          <w:rFonts w:ascii="Arial" w:eastAsia="Times New Roman" w:hAnsi="Arial" w:cs="Arial"/>
          <w:b/>
          <w:color w:val="000000"/>
          <w:sz w:val="24"/>
          <w:szCs w:val="24"/>
          <w:lang w:val="en" w:eastAsia="en-GB"/>
        </w:rPr>
        <w:t xml:space="preserve"> data </w:t>
      </w:r>
    </w:p>
    <w:p w14:paraId="567400AD" w14:textId="0429554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Article 10 </w:t>
      </w:r>
      <w:r w:rsidR="00FE0FC5" w:rsidRPr="007A27E4">
        <w:rPr>
          <w:rFonts w:ascii="Arial" w:eastAsia="Times New Roman" w:hAnsi="Arial" w:cs="Arial"/>
          <w:color w:val="000000"/>
          <w:sz w:val="24"/>
          <w:szCs w:val="24"/>
          <w:lang w:val="en" w:eastAsia="en-GB"/>
        </w:rPr>
        <w:t xml:space="preserve">of the </w:t>
      </w:r>
      <w:r w:rsidR="00913956">
        <w:rPr>
          <w:rFonts w:ascii="Arial" w:eastAsia="Times New Roman" w:hAnsi="Arial" w:cs="Arial"/>
          <w:color w:val="000000"/>
          <w:sz w:val="24"/>
          <w:szCs w:val="24"/>
          <w:lang w:val="en" w:eastAsia="en-GB"/>
        </w:rPr>
        <w:t xml:space="preserve">UK </w:t>
      </w:r>
      <w:r w:rsidRPr="007A27E4">
        <w:rPr>
          <w:rFonts w:ascii="Arial" w:eastAsia="Times New Roman" w:hAnsi="Arial" w:cs="Arial"/>
          <w:color w:val="000000"/>
          <w:sz w:val="24"/>
          <w:szCs w:val="24"/>
          <w:lang w:val="en" w:eastAsia="en-GB"/>
        </w:rPr>
        <w:t>GDPR covers processing in relation to criminal convictions and offences or related security measures. In addition, section 11(2) of the D</w:t>
      </w:r>
      <w:r w:rsidR="007A27E4">
        <w:rPr>
          <w:rFonts w:ascii="Arial" w:eastAsia="Times New Roman" w:hAnsi="Arial" w:cs="Arial"/>
          <w:color w:val="000000"/>
          <w:sz w:val="24"/>
          <w:szCs w:val="24"/>
          <w:lang w:val="en" w:eastAsia="en-GB"/>
        </w:rPr>
        <w:t xml:space="preserve">ata </w:t>
      </w:r>
      <w:r w:rsidRPr="007A27E4">
        <w:rPr>
          <w:rFonts w:ascii="Arial" w:eastAsia="Times New Roman" w:hAnsi="Arial" w:cs="Arial"/>
          <w:color w:val="000000"/>
          <w:sz w:val="24"/>
          <w:szCs w:val="24"/>
          <w:lang w:val="en" w:eastAsia="en-GB"/>
        </w:rPr>
        <w:t>P</w:t>
      </w:r>
      <w:r w:rsidR="007A27E4">
        <w:rPr>
          <w:rFonts w:ascii="Arial" w:eastAsia="Times New Roman" w:hAnsi="Arial" w:cs="Arial"/>
          <w:color w:val="000000"/>
          <w:sz w:val="24"/>
          <w:szCs w:val="24"/>
          <w:lang w:val="en" w:eastAsia="en-GB"/>
        </w:rPr>
        <w:t xml:space="preserve">rotection </w:t>
      </w:r>
      <w:r w:rsidRPr="007A27E4">
        <w:rPr>
          <w:rFonts w:ascii="Arial" w:eastAsia="Times New Roman" w:hAnsi="Arial" w:cs="Arial"/>
          <w:color w:val="000000"/>
          <w:sz w:val="24"/>
          <w:szCs w:val="24"/>
          <w:lang w:val="en" w:eastAsia="en-GB"/>
        </w:rPr>
        <w:t>A</w:t>
      </w:r>
      <w:r w:rsidR="007A27E4">
        <w:rPr>
          <w:rFonts w:ascii="Arial" w:eastAsia="Times New Roman" w:hAnsi="Arial" w:cs="Arial"/>
          <w:color w:val="000000"/>
          <w:sz w:val="24"/>
          <w:szCs w:val="24"/>
          <w:lang w:val="en" w:eastAsia="en-GB"/>
        </w:rPr>
        <w:t>ct</w:t>
      </w:r>
      <w:r w:rsidRPr="007A27E4">
        <w:rPr>
          <w:rFonts w:ascii="Arial" w:eastAsia="Times New Roman" w:hAnsi="Arial" w:cs="Arial"/>
          <w:color w:val="000000"/>
          <w:sz w:val="24"/>
          <w:szCs w:val="24"/>
          <w:lang w:val="en" w:eastAsia="en-GB"/>
        </w:rPr>
        <w:t xml:space="preserve"> 2018 includes</w:t>
      </w:r>
      <w:r w:rsidR="007A27E4">
        <w:rPr>
          <w:rFonts w:ascii="Arial" w:eastAsia="Times New Roman" w:hAnsi="Arial" w:cs="Arial"/>
          <w:color w:val="000000"/>
          <w:sz w:val="24"/>
          <w:szCs w:val="24"/>
          <w:lang w:val="en" w:eastAsia="en-GB"/>
        </w:rPr>
        <w:t xml:space="preserve"> in this definition</w:t>
      </w:r>
      <w:r w:rsidRPr="007A27E4">
        <w:rPr>
          <w:rFonts w:ascii="Arial" w:eastAsia="Times New Roman" w:hAnsi="Arial" w:cs="Arial"/>
          <w:color w:val="000000"/>
          <w:sz w:val="24"/>
          <w:szCs w:val="24"/>
          <w:lang w:val="en" w:eastAsia="en-GB"/>
        </w:rPr>
        <w:t xml:space="preserve"> personal data relating to the alleged commission of offences or proceedings for an offence committed or alleged to have been committed, including sentencing. This is collectively referred to as ‘criminal offence data’.</w:t>
      </w:r>
    </w:p>
    <w:p w14:paraId="3B4AD214" w14:textId="32AC1BCC" w:rsidR="00FE0FC5" w:rsidRPr="007A27E4" w:rsidRDefault="00FE0FC5"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Processing of criminal </w:t>
      </w:r>
      <w:r w:rsidR="007A27E4">
        <w:rPr>
          <w:rFonts w:ascii="Arial" w:eastAsia="Times New Roman" w:hAnsi="Arial" w:cs="Arial"/>
          <w:color w:val="000000"/>
          <w:sz w:val="24"/>
          <w:szCs w:val="24"/>
          <w:lang w:val="en" w:eastAsia="en-GB"/>
        </w:rPr>
        <w:t>offence</w:t>
      </w:r>
      <w:r w:rsidRPr="007A27E4">
        <w:rPr>
          <w:rFonts w:ascii="Arial" w:eastAsia="Times New Roman" w:hAnsi="Arial" w:cs="Arial"/>
          <w:color w:val="000000"/>
          <w:sz w:val="24"/>
          <w:szCs w:val="24"/>
          <w:lang w:val="en" w:eastAsia="en-GB"/>
        </w:rPr>
        <w:t xml:space="preserve"> data requires a lawful basis under Article 6 of the </w:t>
      </w:r>
      <w:r w:rsidR="00913956">
        <w:rPr>
          <w:rFonts w:ascii="Arial" w:eastAsia="Times New Roman" w:hAnsi="Arial" w:cs="Arial"/>
          <w:color w:val="000000"/>
          <w:sz w:val="24"/>
          <w:szCs w:val="24"/>
          <w:lang w:val="en" w:eastAsia="en-GB"/>
        </w:rPr>
        <w:t xml:space="preserve">UK </w:t>
      </w:r>
      <w:r w:rsidRPr="007A27E4">
        <w:rPr>
          <w:rFonts w:ascii="Arial" w:eastAsia="Times New Roman" w:hAnsi="Arial" w:cs="Arial"/>
          <w:color w:val="000000"/>
          <w:sz w:val="24"/>
          <w:szCs w:val="24"/>
          <w:lang w:val="en" w:eastAsia="en-GB"/>
        </w:rPr>
        <w:t xml:space="preserve">GDPR and </w:t>
      </w:r>
      <w:r w:rsidR="007A27E4">
        <w:rPr>
          <w:rFonts w:ascii="Arial" w:eastAsia="Times New Roman" w:hAnsi="Arial" w:cs="Arial"/>
          <w:color w:val="000000"/>
          <w:sz w:val="24"/>
          <w:szCs w:val="24"/>
          <w:lang w:val="en" w:eastAsia="en-GB"/>
        </w:rPr>
        <w:t xml:space="preserve">that </w:t>
      </w:r>
      <w:r w:rsidR="00655006" w:rsidRPr="007A27E4">
        <w:rPr>
          <w:rFonts w:ascii="Arial" w:eastAsia="Times New Roman" w:hAnsi="Arial" w:cs="Arial"/>
          <w:color w:val="000000"/>
          <w:sz w:val="24"/>
          <w:szCs w:val="24"/>
          <w:lang w:val="en" w:eastAsia="en-GB"/>
        </w:rPr>
        <w:t xml:space="preserve">the data is processed in an official capacity, or a condition in </w:t>
      </w:r>
      <w:r w:rsidR="005240A2" w:rsidRPr="007A27E4">
        <w:rPr>
          <w:rFonts w:ascii="Arial" w:eastAsia="Times New Roman" w:hAnsi="Arial" w:cs="Arial"/>
          <w:color w:val="000000"/>
          <w:sz w:val="24"/>
          <w:szCs w:val="24"/>
          <w:lang w:val="en" w:eastAsia="en-GB"/>
        </w:rPr>
        <w:t>the Data Protection Ac</w:t>
      </w:r>
      <w:r w:rsidR="00ED3866">
        <w:rPr>
          <w:rFonts w:ascii="Arial" w:eastAsia="Times New Roman" w:hAnsi="Arial" w:cs="Arial"/>
          <w:color w:val="000000"/>
          <w:sz w:val="24"/>
          <w:szCs w:val="24"/>
          <w:lang w:val="en" w:eastAsia="en-GB"/>
        </w:rPr>
        <w:t>t</w:t>
      </w:r>
      <w:r w:rsidR="007A27E4">
        <w:rPr>
          <w:rFonts w:ascii="Arial" w:eastAsia="Times New Roman" w:hAnsi="Arial" w:cs="Arial"/>
          <w:color w:val="000000"/>
          <w:sz w:val="24"/>
          <w:szCs w:val="24"/>
          <w:lang w:val="en" w:eastAsia="en-GB"/>
        </w:rPr>
        <w:t xml:space="preserve"> 2018</w:t>
      </w:r>
      <w:r w:rsidR="005240A2" w:rsidRPr="007A27E4">
        <w:rPr>
          <w:rFonts w:ascii="Arial" w:eastAsia="Times New Roman" w:hAnsi="Arial" w:cs="Arial"/>
          <w:color w:val="000000"/>
          <w:sz w:val="24"/>
          <w:szCs w:val="24"/>
          <w:lang w:val="en" w:eastAsia="en-GB"/>
        </w:rPr>
        <w:t>, Schedule 1 parts 1</w:t>
      </w:r>
      <w:r w:rsidR="00655006" w:rsidRPr="007A27E4">
        <w:rPr>
          <w:rFonts w:ascii="Arial" w:eastAsia="Times New Roman" w:hAnsi="Arial" w:cs="Arial"/>
          <w:color w:val="000000"/>
          <w:sz w:val="24"/>
          <w:szCs w:val="24"/>
          <w:lang w:val="en" w:eastAsia="en-GB"/>
        </w:rPr>
        <w:t xml:space="preserve">, </w:t>
      </w:r>
      <w:r w:rsidR="005240A2" w:rsidRPr="007A27E4">
        <w:rPr>
          <w:rFonts w:ascii="Arial" w:eastAsia="Times New Roman" w:hAnsi="Arial" w:cs="Arial"/>
          <w:color w:val="000000"/>
          <w:sz w:val="24"/>
          <w:szCs w:val="24"/>
          <w:lang w:val="en" w:eastAsia="en-GB"/>
        </w:rPr>
        <w:t xml:space="preserve">2 </w:t>
      </w:r>
      <w:r w:rsidR="00655006" w:rsidRPr="007A27E4">
        <w:rPr>
          <w:rFonts w:ascii="Arial" w:eastAsia="Times New Roman" w:hAnsi="Arial" w:cs="Arial"/>
          <w:color w:val="000000"/>
          <w:sz w:val="24"/>
          <w:szCs w:val="24"/>
          <w:lang w:val="en" w:eastAsia="en-GB"/>
        </w:rPr>
        <w:t>or 3 must</w:t>
      </w:r>
      <w:r w:rsidR="005240A2" w:rsidRPr="007A27E4">
        <w:rPr>
          <w:rFonts w:ascii="Arial" w:eastAsia="Times New Roman" w:hAnsi="Arial" w:cs="Arial"/>
          <w:color w:val="000000"/>
          <w:sz w:val="24"/>
          <w:szCs w:val="24"/>
          <w:lang w:val="en" w:eastAsia="en-GB"/>
        </w:rPr>
        <w:t xml:space="preserve"> be met. </w:t>
      </w:r>
    </w:p>
    <w:p w14:paraId="406A0BF4" w14:textId="77777777" w:rsidR="00986B92" w:rsidRPr="007A27E4" w:rsidRDefault="00BE0F8C" w:rsidP="00B64137">
      <w:pPr>
        <w:spacing w:after="240" w:line="240" w:lineRule="auto"/>
        <w:rPr>
          <w:rFonts w:ascii="Arial" w:eastAsia="Times New Roman" w:hAnsi="Arial" w:cs="Arial"/>
          <w:b/>
          <w:color w:val="000000"/>
          <w:sz w:val="24"/>
          <w:szCs w:val="24"/>
          <w:lang w:val="en" w:eastAsia="en-GB"/>
        </w:rPr>
      </w:pPr>
      <w:r w:rsidRPr="007A27E4">
        <w:rPr>
          <w:rFonts w:ascii="Arial" w:eastAsia="Times New Roman" w:hAnsi="Arial" w:cs="Arial"/>
          <w:b/>
          <w:color w:val="000000"/>
          <w:sz w:val="24"/>
          <w:szCs w:val="24"/>
          <w:lang w:val="en" w:eastAsia="en-GB"/>
        </w:rPr>
        <w:t>Requirement for an appropriate policy document</w:t>
      </w:r>
    </w:p>
    <w:p w14:paraId="3F595C71" w14:textId="5888165B" w:rsidR="00B64137" w:rsidRPr="007A27E4" w:rsidRDefault="00655006"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Most</w:t>
      </w:r>
      <w:r w:rsidR="00B64137" w:rsidRPr="007A27E4">
        <w:rPr>
          <w:rFonts w:ascii="Arial" w:eastAsia="Times New Roman" w:hAnsi="Arial" w:cs="Arial"/>
          <w:color w:val="000000"/>
          <w:sz w:val="24"/>
          <w:szCs w:val="24"/>
          <w:lang w:val="en" w:eastAsia="en-GB"/>
        </w:rPr>
        <w:t xml:space="preserve"> of the Schedule 1 conditions for processing special category and criminal offence data require us to have an Appropriate Policy Document in place, setting out and explaining our procedures for </w:t>
      </w:r>
      <w:r w:rsidRPr="007A27E4">
        <w:rPr>
          <w:rFonts w:ascii="Arial" w:eastAsia="Times New Roman" w:hAnsi="Arial" w:cs="Arial"/>
          <w:color w:val="000000"/>
          <w:sz w:val="24"/>
          <w:szCs w:val="24"/>
          <w:lang w:val="en" w:eastAsia="en-GB"/>
        </w:rPr>
        <w:t>ensuring</w:t>
      </w:r>
      <w:r w:rsidR="00B64137" w:rsidRPr="007A27E4">
        <w:rPr>
          <w:rFonts w:ascii="Arial" w:eastAsia="Times New Roman" w:hAnsi="Arial" w:cs="Arial"/>
          <w:color w:val="000000"/>
          <w:sz w:val="24"/>
          <w:szCs w:val="24"/>
          <w:lang w:val="en" w:eastAsia="en-GB"/>
        </w:rPr>
        <w:t xml:space="preserve"> compliance with the </w:t>
      </w:r>
      <w:r w:rsidRPr="007A27E4">
        <w:rPr>
          <w:rFonts w:ascii="Arial" w:eastAsia="Times New Roman" w:hAnsi="Arial" w:cs="Arial"/>
          <w:color w:val="000000"/>
          <w:sz w:val="24"/>
          <w:szCs w:val="24"/>
          <w:lang w:val="en" w:eastAsia="en-GB"/>
        </w:rPr>
        <w:t xml:space="preserve">Data Protection </w:t>
      </w:r>
      <w:r w:rsidR="00B64137" w:rsidRPr="007A27E4">
        <w:rPr>
          <w:rFonts w:ascii="Arial" w:eastAsia="Times New Roman" w:hAnsi="Arial" w:cs="Arial"/>
          <w:color w:val="000000"/>
          <w:sz w:val="24"/>
          <w:szCs w:val="24"/>
          <w:lang w:val="en" w:eastAsia="en-GB"/>
        </w:rPr>
        <w:t>principles in Article 5</w:t>
      </w:r>
      <w:r w:rsidRPr="007A27E4">
        <w:rPr>
          <w:rFonts w:ascii="Arial" w:eastAsia="Times New Roman" w:hAnsi="Arial" w:cs="Arial"/>
          <w:color w:val="000000"/>
          <w:sz w:val="24"/>
          <w:szCs w:val="24"/>
          <w:lang w:val="en" w:eastAsia="en-GB"/>
        </w:rPr>
        <w:t xml:space="preserve"> of the </w:t>
      </w:r>
      <w:r w:rsidR="00913956">
        <w:rPr>
          <w:rFonts w:ascii="Arial" w:eastAsia="Times New Roman" w:hAnsi="Arial" w:cs="Arial"/>
          <w:color w:val="000000"/>
          <w:sz w:val="24"/>
          <w:szCs w:val="24"/>
          <w:lang w:val="en" w:eastAsia="en-GB"/>
        </w:rPr>
        <w:t xml:space="preserve">UK </w:t>
      </w:r>
      <w:r w:rsidRPr="007A27E4">
        <w:rPr>
          <w:rFonts w:ascii="Arial" w:eastAsia="Times New Roman" w:hAnsi="Arial" w:cs="Arial"/>
          <w:color w:val="000000"/>
          <w:sz w:val="24"/>
          <w:szCs w:val="24"/>
          <w:lang w:val="en" w:eastAsia="en-GB"/>
        </w:rPr>
        <w:t>GDPR</w:t>
      </w:r>
      <w:r w:rsidR="00B64137" w:rsidRPr="007A27E4">
        <w:rPr>
          <w:rFonts w:ascii="Arial" w:eastAsia="Times New Roman" w:hAnsi="Arial" w:cs="Arial"/>
          <w:color w:val="000000"/>
          <w:sz w:val="24"/>
          <w:szCs w:val="24"/>
          <w:lang w:val="en" w:eastAsia="en-GB"/>
        </w:rPr>
        <w:t xml:space="preserve"> and policies </w:t>
      </w:r>
      <w:r w:rsidRPr="007A27E4">
        <w:rPr>
          <w:rFonts w:ascii="Arial" w:eastAsia="Times New Roman" w:hAnsi="Arial" w:cs="Arial"/>
          <w:color w:val="000000"/>
          <w:sz w:val="24"/>
          <w:szCs w:val="24"/>
          <w:lang w:val="en" w:eastAsia="en-GB"/>
        </w:rPr>
        <w:t>re</w:t>
      </w:r>
      <w:r w:rsidR="00B64137" w:rsidRPr="007A27E4">
        <w:rPr>
          <w:rFonts w:ascii="Arial" w:eastAsia="Times New Roman" w:hAnsi="Arial" w:cs="Arial"/>
          <w:color w:val="000000"/>
          <w:sz w:val="24"/>
          <w:szCs w:val="24"/>
          <w:lang w:val="en" w:eastAsia="en-GB"/>
        </w:rPr>
        <w:t>garding the retention and erasure of such personal data</w:t>
      </w:r>
      <w:r w:rsidR="00AA5F03" w:rsidRPr="007A27E4">
        <w:rPr>
          <w:rFonts w:ascii="Arial" w:eastAsia="Times New Roman" w:hAnsi="Arial" w:cs="Arial"/>
          <w:color w:val="000000"/>
          <w:sz w:val="24"/>
          <w:szCs w:val="24"/>
          <w:lang w:val="en" w:eastAsia="en-GB"/>
        </w:rPr>
        <w:t>.</w:t>
      </w:r>
      <w:r w:rsidR="00BE0F8C" w:rsidRPr="007A27E4">
        <w:rPr>
          <w:rFonts w:ascii="Arial" w:eastAsia="Times New Roman" w:hAnsi="Arial" w:cs="Arial"/>
          <w:color w:val="000000"/>
          <w:sz w:val="24"/>
          <w:szCs w:val="24"/>
          <w:lang w:val="en" w:eastAsia="en-GB"/>
        </w:rPr>
        <w:t xml:space="preserve"> </w:t>
      </w:r>
      <w:r w:rsidR="00B64137" w:rsidRPr="007A27E4">
        <w:rPr>
          <w:rFonts w:ascii="Arial" w:eastAsia="Times New Roman" w:hAnsi="Arial" w:cs="Arial"/>
          <w:color w:val="000000"/>
          <w:sz w:val="24"/>
          <w:szCs w:val="24"/>
          <w:lang w:val="en" w:eastAsia="en-GB"/>
        </w:rPr>
        <w:t>This document explains our processing and satisfies the requirements of Schedule 1, Part 4 of the D</w:t>
      </w:r>
      <w:r w:rsidRPr="007A27E4">
        <w:rPr>
          <w:rFonts w:ascii="Arial" w:eastAsia="Times New Roman" w:hAnsi="Arial" w:cs="Arial"/>
          <w:color w:val="000000"/>
          <w:sz w:val="24"/>
          <w:szCs w:val="24"/>
          <w:lang w:val="en" w:eastAsia="en-GB"/>
        </w:rPr>
        <w:t xml:space="preserve">ata </w:t>
      </w:r>
      <w:r w:rsidR="00B64137" w:rsidRPr="007A27E4">
        <w:rPr>
          <w:rFonts w:ascii="Arial" w:eastAsia="Times New Roman" w:hAnsi="Arial" w:cs="Arial"/>
          <w:color w:val="000000"/>
          <w:sz w:val="24"/>
          <w:szCs w:val="24"/>
          <w:lang w:val="en" w:eastAsia="en-GB"/>
        </w:rPr>
        <w:t>P</w:t>
      </w:r>
      <w:r w:rsidRPr="007A27E4">
        <w:rPr>
          <w:rFonts w:ascii="Arial" w:eastAsia="Times New Roman" w:hAnsi="Arial" w:cs="Arial"/>
          <w:color w:val="000000"/>
          <w:sz w:val="24"/>
          <w:szCs w:val="24"/>
          <w:lang w:val="en" w:eastAsia="en-GB"/>
        </w:rPr>
        <w:t xml:space="preserve">rotection </w:t>
      </w:r>
      <w:r w:rsidR="00B64137" w:rsidRPr="007A27E4">
        <w:rPr>
          <w:rFonts w:ascii="Arial" w:eastAsia="Times New Roman" w:hAnsi="Arial" w:cs="Arial"/>
          <w:color w:val="000000"/>
          <w:sz w:val="24"/>
          <w:szCs w:val="24"/>
          <w:lang w:val="en" w:eastAsia="en-GB"/>
        </w:rPr>
        <w:t>A</w:t>
      </w:r>
      <w:r w:rsidRPr="007A27E4">
        <w:rPr>
          <w:rFonts w:ascii="Arial" w:eastAsia="Times New Roman" w:hAnsi="Arial" w:cs="Arial"/>
          <w:color w:val="000000"/>
          <w:sz w:val="24"/>
          <w:szCs w:val="24"/>
          <w:lang w:val="en" w:eastAsia="en-GB"/>
        </w:rPr>
        <w:t>ct</w:t>
      </w:r>
      <w:r w:rsidR="00B64137" w:rsidRPr="007A27E4">
        <w:rPr>
          <w:rFonts w:ascii="Arial" w:eastAsia="Times New Roman" w:hAnsi="Arial" w:cs="Arial"/>
          <w:color w:val="000000"/>
          <w:sz w:val="24"/>
          <w:szCs w:val="24"/>
          <w:lang w:val="en" w:eastAsia="en-GB"/>
        </w:rPr>
        <w:t xml:space="preserve"> 2018.</w:t>
      </w:r>
    </w:p>
    <w:p w14:paraId="623C3BDB" w14:textId="77777777" w:rsidR="005240A2"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In addition it provides some further information about our processing of special category and criminal offence data where a policy document isn’t a specific requirement.</w:t>
      </w:r>
    </w:p>
    <w:p w14:paraId="3BD13479" w14:textId="77777777" w:rsidR="005240A2" w:rsidRPr="006E6DB9" w:rsidRDefault="006E6DB9" w:rsidP="00B64137">
      <w:pPr>
        <w:spacing w:after="240" w:line="240" w:lineRule="auto"/>
        <w:rPr>
          <w:rFonts w:ascii="Arial" w:eastAsia="Times New Roman" w:hAnsi="Arial" w:cs="Arial"/>
          <w:b/>
          <w:color w:val="000000"/>
          <w:sz w:val="24"/>
          <w:szCs w:val="24"/>
          <w:lang w:val="en" w:eastAsia="en-GB"/>
        </w:rPr>
      </w:pPr>
      <w:r>
        <w:rPr>
          <w:rFonts w:ascii="Arial" w:eastAsia="Times New Roman" w:hAnsi="Arial" w:cs="Arial"/>
          <w:b/>
          <w:color w:val="000000"/>
          <w:sz w:val="24"/>
          <w:szCs w:val="24"/>
          <w:lang w:val="en" w:eastAsia="en-GB"/>
        </w:rPr>
        <w:t>P</w:t>
      </w:r>
      <w:r w:rsidR="005240A2" w:rsidRPr="006E6DB9">
        <w:rPr>
          <w:rFonts w:ascii="Arial" w:eastAsia="Times New Roman" w:hAnsi="Arial" w:cs="Arial"/>
          <w:b/>
          <w:color w:val="000000"/>
          <w:sz w:val="24"/>
          <w:szCs w:val="24"/>
          <w:lang w:val="en" w:eastAsia="en-GB"/>
        </w:rPr>
        <w:t>rocessing of special category and criminal conviction data</w:t>
      </w:r>
      <w:r>
        <w:rPr>
          <w:rFonts w:ascii="Arial" w:eastAsia="Times New Roman" w:hAnsi="Arial" w:cs="Arial"/>
          <w:b/>
          <w:color w:val="000000"/>
          <w:sz w:val="24"/>
          <w:szCs w:val="24"/>
          <w:lang w:val="en" w:eastAsia="en-GB"/>
        </w:rPr>
        <w:t xml:space="preserve"> for law enforcement purposes</w:t>
      </w:r>
      <w:r w:rsidR="005240A2" w:rsidRPr="006E6DB9">
        <w:rPr>
          <w:rFonts w:ascii="Arial" w:eastAsia="Times New Roman" w:hAnsi="Arial" w:cs="Arial"/>
          <w:b/>
          <w:color w:val="000000"/>
          <w:sz w:val="24"/>
          <w:szCs w:val="24"/>
          <w:lang w:val="en" w:eastAsia="en-GB"/>
        </w:rPr>
        <w:t xml:space="preserve"> </w:t>
      </w:r>
    </w:p>
    <w:p w14:paraId="63D6DFB8" w14:textId="77777777" w:rsidR="006D3BEB" w:rsidRPr="007A27E4" w:rsidRDefault="00AA5F03"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We do not</w:t>
      </w:r>
      <w:r w:rsidR="006D3BEB" w:rsidRPr="007A27E4">
        <w:rPr>
          <w:rFonts w:ascii="Arial" w:eastAsia="Times New Roman" w:hAnsi="Arial" w:cs="Arial"/>
          <w:color w:val="000000"/>
          <w:sz w:val="24"/>
          <w:szCs w:val="24"/>
          <w:lang w:val="en" w:eastAsia="en-GB"/>
        </w:rPr>
        <w:t xml:space="preserve"> </w:t>
      </w:r>
      <w:r w:rsidRPr="007A27E4">
        <w:rPr>
          <w:rFonts w:ascii="Arial" w:eastAsia="Times New Roman" w:hAnsi="Arial" w:cs="Arial"/>
          <w:color w:val="000000"/>
          <w:sz w:val="24"/>
          <w:szCs w:val="24"/>
          <w:lang w:val="en" w:eastAsia="en-GB"/>
        </w:rPr>
        <w:t>process</w:t>
      </w:r>
      <w:r w:rsidR="00B64137" w:rsidRPr="007A27E4">
        <w:rPr>
          <w:rFonts w:ascii="Arial" w:eastAsia="Times New Roman" w:hAnsi="Arial" w:cs="Arial"/>
          <w:color w:val="000000"/>
          <w:sz w:val="24"/>
          <w:szCs w:val="24"/>
          <w:lang w:val="en" w:eastAsia="en-GB"/>
        </w:rPr>
        <w:t xml:space="preserve"> special category and criminal offence data for law enforcement purposes</w:t>
      </w:r>
      <w:r w:rsidR="005240A2" w:rsidRPr="007A27E4">
        <w:rPr>
          <w:rFonts w:ascii="Arial" w:eastAsia="Times New Roman" w:hAnsi="Arial" w:cs="Arial"/>
          <w:color w:val="000000"/>
          <w:sz w:val="24"/>
          <w:szCs w:val="24"/>
          <w:lang w:val="en" w:eastAsia="en-GB"/>
        </w:rPr>
        <w:t>, however</w:t>
      </w:r>
      <w:r w:rsidR="006E6DB9">
        <w:rPr>
          <w:rFonts w:ascii="Arial" w:eastAsia="Times New Roman" w:hAnsi="Arial" w:cs="Arial"/>
          <w:color w:val="000000"/>
          <w:sz w:val="24"/>
          <w:szCs w:val="24"/>
          <w:lang w:val="en" w:eastAsia="en-GB"/>
        </w:rPr>
        <w:t xml:space="preserve"> where necessary,</w:t>
      </w:r>
      <w:r w:rsidR="005240A2" w:rsidRPr="007A27E4">
        <w:rPr>
          <w:rFonts w:ascii="Arial" w:eastAsia="Times New Roman" w:hAnsi="Arial" w:cs="Arial"/>
          <w:color w:val="000000"/>
          <w:sz w:val="24"/>
          <w:szCs w:val="24"/>
          <w:lang w:val="en" w:eastAsia="en-GB"/>
        </w:rPr>
        <w:t xml:space="preserve"> we may share </w:t>
      </w:r>
      <w:r w:rsidR="006D3BEB" w:rsidRPr="007A27E4">
        <w:rPr>
          <w:rFonts w:ascii="Arial" w:eastAsia="Times New Roman" w:hAnsi="Arial" w:cs="Arial"/>
          <w:color w:val="000000"/>
          <w:sz w:val="24"/>
          <w:szCs w:val="24"/>
          <w:lang w:val="en" w:eastAsia="en-GB"/>
        </w:rPr>
        <w:t xml:space="preserve">criminal offence </w:t>
      </w:r>
      <w:r w:rsidR="005240A2" w:rsidRPr="007A27E4">
        <w:rPr>
          <w:rFonts w:ascii="Arial" w:eastAsia="Times New Roman" w:hAnsi="Arial" w:cs="Arial"/>
          <w:color w:val="000000"/>
          <w:sz w:val="24"/>
          <w:szCs w:val="24"/>
          <w:lang w:val="en" w:eastAsia="en-GB"/>
        </w:rPr>
        <w:t xml:space="preserve">data with </w:t>
      </w:r>
      <w:r w:rsidR="006D3BEB" w:rsidRPr="007A27E4">
        <w:rPr>
          <w:rFonts w:ascii="Arial" w:eastAsia="Times New Roman" w:hAnsi="Arial" w:cs="Arial"/>
          <w:color w:val="000000"/>
          <w:sz w:val="24"/>
          <w:szCs w:val="24"/>
          <w:lang w:val="en" w:eastAsia="en-GB"/>
        </w:rPr>
        <w:t>other authorities for processing for law enforcement purposes in their capacity as a competent authority (as defined in the Data Protection Act 2018</w:t>
      </w:r>
      <w:r w:rsidR="006E6DB9">
        <w:rPr>
          <w:rFonts w:ascii="Arial" w:eastAsia="Times New Roman" w:hAnsi="Arial" w:cs="Arial"/>
          <w:color w:val="000000"/>
          <w:sz w:val="24"/>
          <w:szCs w:val="24"/>
          <w:lang w:val="en" w:eastAsia="en-GB"/>
        </w:rPr>
        <w:t>)</w:t>
      </w:r>
      <w:r w:rsidR="006D3BEB" w:rsidRPr="007A27E4">
        <w:rPr>
          <w:rFonts w:ascii="Arial" w:eastAsia="Times New Roman" w:hAnsi="Arial" w:cs="Arial"/>
          <w:color w:val="000000"/>
          <w:sz w:val="24"/>
          <w:szCs w:val="24"/>
          <w:lang w:val="en" w:eastAsia="en-GB"/>
        </w:rPr>
        <w:t xml:space="preserve">.  This </w:t>
      </w:r>
      <w:r w:rsidR="005240A2" w:rsidRPr="007A27E4">
        <w:rPr>
          <w:rFonts w:ascii="Arial" w:eastAsia="Times New Roman" w:hAnsi="Arial" w:cs="Arial"/>
          <w:color w:val="000000"/>
          <w:sz w:val="24"/>
          <w:szCs w:val="24"/>
          <w:lang w:val="en" w:eastAsia="en-GB"/>
        </w:rPr>
        <w:t xml:space="preserve">processing </w:t>
      </w:r>
      <w:r w:rsidR="00B64137" w:rsidRPr="007A27E4">
        <w:rPr>
          <w:rFonts w:ascii="Arial" w:eastAsia="Times New Roman" w:hAnsi="Arial" w:cs="Arial"/>
          <w:color w:val="000000"/>
          <w:sz w:val="24"/>
          <w:szCs w:val="24"/>
          <w:lang w:val="en" w:eastAsia="en-GB"/>
        </w:rPr>
        <w:t xml:space="preserve">falls under Part 3 of the </w:t>
      </w:r>
      <w:r w:rsidR="006E6DB9">
        <w:rPr>
          <w:rFonts w:ascii="Arial" w:eastAsia="Times New Roman" w:hAnsi="Arial" w:cs="Arial"/>
          <w:color w:val="000000"/>
          <w:sz w:val="24"/>
          <w:szCs w:val="24"/>
          <w:lang w:val="en" w:eastAsia="en-GB"/>
        </w:rPr>
        <w:t xml:space="preserve">Data Protection </w:t>
      </w:r>
      <w:r w:rsidR="006D3BEB" w:rsidRPr="007A27E4">
        <w:rPr>
          <w:rFonts w:ascii="Arial" w:eastAsia="Times New Roman" w:hAnsi="Arial" w:cs="Arial"/>
          <w:color w:val="000000"/>
          <w:sz w:val="24"/>
          <w:szCs w:val="24"/>
          <w:lang w:val="en" w:eastAsia="en-GB"/>
        </w:rPr>
        <w:t>Act</w:t>
      </w:r>
      <w:r w:rsidR="006E6DB9">
        <w:rPr>
          <w:rFonts w:ascii="Arial" w:eastAsia="Times New Roman" w:hAnsi="Arial" w:cs="Arial"/>
          <w:color w:val="000000"/>
          <w:sz w:val="24"/>
          <w:szCs w:val="24"/>
          <w:lang w:val="en" w:eastAsia="en-GB"/>
        </w:rPr>
        <w:t xml:space="preserve"> 2018</w:t>
      </w:r>
      <w:r w:rsidR="00B64137" w:rsidRPr="007A27E4">
        <w:rPr>
          <w:rFonts w:ascii="Arial" w:eastAsia="Times New Roman" w:hAnsi="Arial" w:cs="Arial"/>
          <w:color w:val="000000"/>
          <w:sz w:val="24"/>
          <w:szCs w:val="24"/>
          <w:lang w:val="en" w:eastAsia="en-GB"/>
        </w:rPr>
        <w:t xml:space="preserve">. </w:t>
      </w:r>
      <w:r w:rsidR="006D3BEB" w:rsidRPr="007A27E4">
        <w:rPr>
          <w:rFonts w:ascii="Arial" w:eastAsia="Times New Roman" w:hAnsi="Arial" w:cs="Arial"/>
          <w:color w:val="000000"/>
          <w:sz w:val="24"/>
          <w:szCs w:val="24"/>
          <w:lang w:val="en" w:eastAsia="en-GB"/>
        </w:rPr>
        <w:t xml:space="preserve">In general, the competent authorities that we may share special category and criminal offence data with will be the Devon and Cornwall Police, or </w:t>
      </w:r>
      <w:r w:rsidR="006E6DB9">
        <w:rPr>
          <w:rFonts w:ascii="Arial" w:eastAsia="Times New Roman" w:hAnsi="Arial" w:cs="Arial"/>
          <w:color w:val="000000"/>
          <w:sz w:val="24"/>
          <w:szCs w:val="24"/>
          <w:lang w:val="en" w:eastAsia="en-GB"/>
        </w:rPr>
        <w:t xml:space="preserve">another police force as appropriate, and </w:t>
      </w:r>
      <w:r w:rsidR="006D3BEB" w:rsidRPr="007A27E4">
        <w:rPr>
          <w:rFonts w:ascii="Arial" w:eastAsia="Times New Roman" w:hAnsi="Arial" w:cs="Arial"/>
          <w:color w:val="000000"/>
          <w:sz w:val="24"/>
          <w:szCs w:val="24"/>
          <w:lang w:val="en" w:eastAsia="en-GB"/>
        </w:rPr>
        <w:t xml:space="preserve">the Office for Police Misconduct. </w:t>
      </w:r>
      <w:r w:rsidR="00B64137" w:rsidRPr="007A27E4">
        <w:rPr>
          <w:rFonts w:ascii="Arial" w:eastAsia="Times New Roman" w:hAnsi="Arial" w:cs="Arial"/>
          <w:color w:val="000000"/>
          <w:sz w:val="24"/>
          <w:szCs w:val="24"/>
          <w:lang w:val="en" w:eastAsia="en-GB"/>
        </w:rPr>
        <w:t>For further information</w:t>
      </w:r>
      <w:r w:rsidR="006D3BEB" w:rsidRPr="007A27E4">
        <w:rPr>
          <w:rFonts w:ascii="Arial" w:eastAsia="Times New Roman" w:hAnsi="Arial" w:cs="Arial"/>
          <w:color w:val="000000"/>
          <w:sz w:val="24"/>
          <w:szCs w:val="24"/>
          <w:lang w:val="en" w:eastAsia="en-GB"/>
        </w:rPr>
        <w:t xml:space="preserve"> about how they process this data, </w:t>
      </w:r>
      <w:r w:rsidR="00B64137" w:rsidRPr="007A27E4">
        <w:rPr>
          <w:rFonts w:ascii="Arial" w:eastAsia="Times New Roman" w:hAnsi="Arial" w:cs="Arial"/>
          <w:color w:val="000000"/>
          <w:sz w:val="24"/>
          <w:szCs w:val="24"/>
          <w:lang w:val="en" w:eastAsia="en-GB"/>
        </w:rPr>
        <w:t xml:space="preserve">please </w:t>
      </w:r>
      <w:r w:rsidR="00C247E9" w:rsidRPr="007A27E4">
        <w:rPr>
          <w:rFonts w:ascii="Arial" w:eastAsia="Times New Roman" w:hAnsi="Arial" w:cs="Arial"/>
          <w:color w:val="000000"/>
          <w:sz w:val="24"/>
          <w:szCs w:val="24"/>
          <w:lang w:val="en" w:eastAsia="en-GB"/>
        </w:rPr>
        <w:t xml:space="preserve">see </w:t>
      </w:r>
      <w:r w:rsidR="005240A2" w:rsidRPr="007A27E4">
        <w:rPr>
          <w:rFonts w:ascii="Arial" w:eastAsia="Times New Roman" w:hAnsi="Arial" w:cs="Arial"/>
          <w:color w:val="000000"/>
          <w:sz w:val="24"/>
          <w:szCs w:val="24"/>
          <w:lang w:val="en" w:eastAsia="en-GB"/>
        </w:rPr>
        <w:t>their</w:t>
      </w:r>
      <w:r w:rsidR="00986B92" w:rsidRPr="007A27E4">
        <w:rPr>
          <w:rFonts w:ascii="Arial" w:eastAsia="Times New Roman" w:hAnsi="Arial" w:cs="Arial"/>
          <w:color w:val="000000"/>
          <w:sz w:val="24"/>
          <w:szCs w:val="24"/>
          <w:lang w:val="en" w:eastAsia="en-GB"/>
        </w:rPr>
        <w:t xml:space="preserve"> </w:t>
      </w:r>
      <w:r w:rsidR="00C247E9" w:rsidRPr="007A27E4">
        <w:rPr>
          <w:rFonts w:ascii="Arial" w:eastAsia="Times New Roman" w:hAnsi="Arial" w:cs="Arial"/>
          <w:color w:val="000000"/>
          <w:sz w:val="24"/>
          <w:szCs w:val="24"/>
          <w:lang w:val="en" w:eastAsia="en-GB"/>
        </w:rPr>
        <w:t>appropriate policy document</w:t>
      </w:r>
      <w:r w:rsidR="006D3BEB" w:rsidRPr="007A27E4">
        <w:rPr>
          <w:rFonts w:ascii="Arial" w:eastAsia="Times New Roman" w:hAnsi="Arial" w:cs="Arial"/>
          <w:color w:val="000000"/>
          <w:sz w:val="24"/>
          <w:szCs w:val="24"/>
          <w:lang w:val="en" w:eastAsia="en-GB"/>
        </w:rPr>
        <w:t xml:space="preserve">s: </w:t>
      </w:r>
      <w:r w:rsidR="00C247E9" w:rsidRPr="007A27E4">
        <w:rPr>
          <w:rFonts w:ascii="Arial" w:eastAsia="Times New Roman" w:hAnsi="Arial" w:cs="Arial"/>
          <w:color w:val="000000"/>
          <w:sz w:val="24"/>
          <w:szCs w:val="24"/>
          <w:lang w:val="en" w:eastAsia="en-GB"/>
        </w:rPr>
        <w:t xml:space="preserve"> </w:t>
      </w:r>
    </w:p>
    <w:p w14:paraId="455186E9" w14:textId="77777777" w:rsidR="006D3BEB" w:rsidRPr="006E6DB9" w:rsidRDefault="006D3BEB" w:rsidP="006E6DB9">
      <w:pPr>
        <w:pStyle w:val="ListParagraph"/>
        <w:numPr>
          <w:ilvl w:val="0"/>
          <w:numId w:val="11"/>
        </w:numPr>
        <w:spacing w:after="240" w:line="240" w:lineRule="auto"/>
        <w:rPr>
          <w:rFonts w:ascii="Arial" w:hAnsi="Arial" w:cs="Arial"/>
          <w:sz w:val="24"/>
          <w:szCs w:val="24"/>
        </w:rPr>
      </w:pPr>
      <w:r w:rsidRPr="006E6DB9">
        <w:rPr>
          <w:rFonts w:ascii="Arial" w:eastAsia="Times New Roman" w:hAnsi="Arial" w:cs="Arial"/>
          <w:color w:val="000000"/>
          <w:sz w:val="24"/>
          <w:szCs w:val="24"/>
          <w:lang w:val="en" w:eastAsia="en-GB"/>
        </w:rPr>
        <w:t xml:space="preserve">Devon and Cornwall Police </w:t>
      </w:r>
      <w:hyperlink r:id="rId7" w:history="1">
        <w:r w:rsidRPr="006E6DB9">
          <w:rPr>
            <w:rStyle w:val="Hyperlink"/>
            <w:rFonts w:ascii="Arial" w:hAnsi="Arial" w:cs="Arial"/>
            <w:sz w:val="24"/>
            <w:szCs w:val="24"/>
          </w:rPr>
          <w:t>Appropriate Policy Document</w:t>
        </w:r>
      </w:hyperlink>
      <w:r w:rsidRPr="006E6DB9">
        <w:rPr>
          <w:rFonts w:ascii="Arial" w:hAnsi="Arial" w:cs="Arial"/>
          <w:sz w:val="24"/>
          <w:szCs w:val="24"/>
        </w:rPr>
        <w:t xml:space="preserve"> Sensitive Processing for Law Enforcement Purposes September 2019</w:t>
      </w:r>
    </w:p>
    <w:p w14:paraId="63B17627" w14:textId="77777777" w:rsidR="006D3BEB" w:rsidRPr="006E6DB9" w:rsidRDefault="006D3BEB" w:rsidP="006E6DB9">
      <w:pPr>
        <w:pStyle w:val="ListParagraph"/>
        <w:numPr>
          <w:ilvl w:val="0"/>
          <w:numId w:val="11"/>
        </w:numPr>
        <w:spacing w:after="240" w:line="240" w:lineRule="auto"/>
        <w:rPr>
          <w:rFonts w:ascii="Arial" w:eastAsia="Times New Roman" w:hAnsi="Arial" w:cs="Arial"/>
          <w:color w:val="000000"/>
          <w:sz w:val="24"/>
          <w:szCs w:val="24"/>
          <w:lang w:val="en" w:eastAsia="en-GB"/>
        </w:rPr>
      </w:pPr>
      <w:r w:rsidRPr="006E6DB9">
        <w:rPr>
          <w:rFonts w:ascii="Arial" w:hAnsi="Arial" w:cs="Arial"/>
          <w:sz w:val="24"/>
          <w:szCs w:val="24"/>
        </w:rPr>
        <w:t xml:space="preserve">Independent Office for Police Misconduct </w:t>
      </w:r>
      <w:hyperlink r:id="rId8" w:history="1">
        <w:r w:rsidRPr="006E6DB9">
          <w:rPr>
            <w:rStyle w:val="Hyperlink"/>
            <w:rFonts w:ascii="Arial" w:hAnsi="Arial" w:cs="Arial"/>
            <w:sz w:val="24"/>
            <w:szCs w:val="24"/>
          </w:rPr>
          <w:t>appropriate policy document</w:t>
        </w:r>
      </w:hyperlink>
      <w:r w:rsidRPr="006E6DB9">
        <w:rPr>
          <w:rFonts w:ascii="Arial" w:hAnsi="Arial" w:cs="Arial"/>
          <w:sz w:val="24"/>
          <w:szCs w:val="24"/>
        </w:rPr>
        <w:t xml:space="preserve"> for Processing special category and criminal offence data for the purposes of investigations, appeals and our other core functions</w:t>
      </w:r>
    </w:p>
    <w:p w14:paraId="2A0EAA62" w14:textId="77777777" w:rsidR="00A40C8A" w:rsidRDefault="00A40C8A" w:rsidP="00B64137">
      <w:pPr>
        <w:spacing w:after="240" w:line="240" w:lineRule="auto"/>
        <w:rPr>
          <w:rFonts w:ascii="Arial" w:eastAsia="Times New Roman" w:hAnsi="Arial" w:cs="Arial"/>
          <w:b/>
          <w:color w:val="000000"/>
          <w:sz w:val="24"/>
          <w:szCs w:val="24"/>
          <w:lang w:val="en" w:eastAsia="en-GB"/>
        </w:rPr>
      </w:pPr>
      <w:r>
        <w:rPr>
          <w:rFonts w:ascii="Arial" w:eastAsia="Times New Roman" w:hAnsi="Arial" w:cs="Arial"/>
          <w:b/>
          <w:color w:val="000000"/>
          <w:sz w:val="24"/>
          <w:szCs w:val="24"/>
          <w:lang w:val="en" w:eastAsia="en-GB"/>
        </w:rPr>
        <w:t>The lawful bases for processing (Article 6 conditions)</w:t>
      </w:r>
    </w:p>
    <w:p w14:paraId="0FAB40E1" w14:textId="20BD1CEF" w:rsidR="00A40C8A" w:rsidRDefault="00A40C8A" w:rsidP="00A40C8A">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We process special category and criminal offence data under one or more the following </w:t>
      </w:r>
      <w:r w:rsidRPr="00A40C8A">
        <w:rPr>
          <w:rFonts w:ascii="Arial" w:eastAsia="Times New Roman" w:hAnsi="Arial" w:cs="Arial"/>
          <w:color w:val="000000"/>
          <w:sz w:val="24"/>
          <w:szCs w:val="24"/>
          <w:lang w:val="en" w:eastAsia="en-GB"/>
        </w:rPr>
        <w:t>lawful bases</w:t>
      </w:r>
      <w:r>
        <w:rPr>
          <w:rFonts w:ascii="Arial" w:eastAsia="Times New Roman" w:hAnsi="Arial" w:cs="Arial"/>
          <w:color w:val="000000"/>
          <w:sz w:val="24"/>
          <w:szCs w:val="24"/>
          <w:lang w:val="en" w:eastAsia="en-GB"/>
        </w:rPr>
        <w:t xml:space="preserve"> under Article 6 of the </w:t>
      </w:r>
      <w:r w:rsidR="00913956">
        <w:rPr>
          <w:rFonts w:ascii="Arial" w:eastAsia="Times New Roman" w:hAnsi="Arial" w:cs="Arial"/>
          <w:color w:val="000000"/>
          <w:sz w:val="24"/>
          <w:szCs w:val="24"/>
          <w:lang w:val="en" w:eastAsia="en-GB"/>
        </w:rPr>
        <w:t xml:space="preserve">UK </w:t>
      </w:r>
      <w:r>
        <w:rPr>
          <w:rFonts w:ascii="Arial" w:eastAsia="Times New Roman" w:hAnsi="Arial" w:cs="Arial"/>
          <w:color w:val="000000"/>
          <w:sz w:val="24"/>
          <w:szCs w:val="24"/>
          <w:lang w:val="en" w:eastAsia="en-GB"/>
        </w:rPr>
        <w:t xml:space="preserve">GDPR.  </w:t>
      </w:r>
    </w:p>
    <w:p w14:paraId="37E4B1F5" w14:textId="77777777" w:rsidR="00A40C8A" w:rsidRPr="00A40C8A" w:rsidRDefault="00A40C8A" w:rsidP="00A40C8A">
      <w:pPr>
        <w:spacing w:after="240" w:line="240" w:lineRule="auto"/>
        <w:rPr>
          <w:rFonts w:ascii="Arial" w:eastAsia="Times New Roman" w:hAnsi="Arial" w:cs="Arial"/>
          <w:color w:val="000000"/>
          <w:sz w:val="24"/>
          <w:szCs w:val="24"/>
          <w:lang w:val="en" w:eastAsia="en-GB"/>
        </w:rPr>
      </w:pPr>
      <w:r w:rsidRPr="00A40C8A">
        <w:rPr>
          <w:rFonts w:ascii="Arial" w:eastAsia="Times New Roman" w:hAnsi="Arial" w:cs="Arial"/>
          <w:bCs/>
          <w:color w:val="000000"/>
          <w:sz w:val="24"/>
          <w:szCs w:val="24"/>
          <w:lang w:val="en" w:eastAsia="en-GB"/>
        </w:rPr>
        <w:lastRenderedPageBreak/>
        <w:t xml:space="preserve">(a) Consent: where the data subject has given us </w:t>
      </w:r>
      <w:r w:rsidRPr="00A40C8A">
        <w:rPr>
          <w:rFonts w:ascii="Arial" w:eastAsia="Times New Roman" w:hAnsi="Arial" w:cs="Arial"/>
          <w:color w:val="000000"/>
          <w:sz w:val="24"/>
          <w:szCs w:val="24"/>
          <w:lang w:val="en" w:eastAsia="en-GB"/>
        </w:rPr>
        <w:t>clear, explicit and unambiguous consent for you to process their personal data for a specific purpose.</w:t>
      </w:r>
    </w:p>
    <w:p w14:paraId="5B8BE303" w14:textId="77777777" w:rsidR="00A40C8A" w:rsidRPr="00A40C8A" w:rsidRDefault="00A40C8A" w:rsidP="00A40C8A">
      <w:pPr>
        <w:spacing w:after="240" w:line="240" w:lineRule="auto"/>
        <w:rPr>
          <w:rFonts w:ascii="Arial" w:eastAsia="Times New Roman" w:hAnsi="Arial" w:cs="Arial"/>
          <w:color w:val="000000"/>
          <w:sz w:val="24"/>
          <w:szCs w:val="24"/>
          <w:lang w:val="en" w:eastAsia="en-GB"/>
        </w:rPr>
      </w:pPr>
      <w:r w:rsidRPr="00A40C8A">
        <w:rPr>
          <w:rFonts w:ascii="Arial" w:eastAsia="Times New Roman" w:hAnsi="Arial" w:cs="Arial"/>
          <w:bCs/>
          <w:color w:val="000000"/>
          <w:sz w:val="24"/>
          <w:szCs w:val="24"/>
          <w:lang w:val="en" w:eastAsia="en-GB"/>
        </w:rPr>
        <w:t>(b) Contract:</w:t>
      </w:r>
      <w:r w:rsidRPr="00A40C8A">
        <w:rPr>
          <w:rFonts w:ascii="Arial" w:eastAsia="Times New Roman" w:hAnsi="Arial" w:cs="Arial"/>
          <w:color w:val="000000"/>
          <w:sz w:val="24"/>
          <w:szCs w:val="24"/>
          <w:lang w:val="en" w:eastAsia="en-GB"/>
        </w:rPr>
        <w:t xml:space="preserve"> where the processing is necessary for a contract we have with the individual, or because they have asked us to take specific steps before entering into a contract.</w:t>
      </w:r>
    </w:p>
    <w:p w14:paraId="2090D038" w14:textId="77777777" w:rsidR="00A40C8A" w:rsidRPr="00A40C8A" w:rsidRDefault="00A40C8A" w:rsidP="00A40C8A">
      <w:pPr>
        <w:spacing w:after="240" w:line="240" w:lineRule="auto"/>
        <w:rPr>
          <w:rFonts w:ascii="Arial" w:eastAsia="Times New Roman" w:hAnsi="Arial" w:cs="Arial"/>
          <w:color w:val="000000"/>
          <w:sz w:val="24"/>
          <w:szCs w:val="24"/>
          <w:lang w:val="en" w:eastAsia="en-GB"/>
        </w:rPr>
      </w:pPr>
      <w:r w:rsidRPr="00A40C8A">
        <w:rPr>
          <w:rFonts w:ascii="Arial" w:eastAsia="Times New Roman" w:hAnsi="Arial" w:cs="Arial"/>
          <w:bCs/>
          <w:color w:val="000000"/>
          <w:sz w:val="24"/>
          <w:szCs w:val="24"/>
          <w:lang w:val="en" w:eastAsia="en-GB"/>
        </w:rPr>
        <w:t>(c) Legal obligation:</w:t>
      </w:r>
      <w:r w:rsidRPr="00A40C8A">
        <w:rPr>
          <w:rFonts w:ascii="Arial" w:eastAsia="Times New Roman" w:hAnsi="Arial" w:cs="Arial"/>
          <w:color w:val="000000"/>
          <w:sz w:val="24"/>
          <w:szCs w:val="24"/>
          <w:lang w:val="en" w:eastAsia="en-GB"/>
        </w:rPr>
        <w:t xml:space="preserve"> where the processing is necessary for us to comply with the law (but not including contractual obligations).</w:t>
      </w:r>
    </w:p>
    <w:p w14:paraId="6E90BDEC" w14:textId="77777777" w:rsidR="00A40C8A" w:rsidRPr="00A40C8A" w:rsidRDefault="00A40C8A" w:rsidP="00A40C8A">
      <w:pPr>
        <w:spacing w:after="240" w:line="240" w:lineRule="auto"/>
        <w:rPr>
          <w:rFonts w:ascii="Arial" w:eastAsia="Times New Roman" w:hAnsi="Arial" w:cs="Arial"/>
          <w:color w:val="000000"/>
          <w:sz w:val="24"/>
          <w:szCs w:val="24"/>
          <w:lang w:val="en" w:eastAsia="en-GB"/>
        </w:rPr>
      </w:pPr>
      <w:r w:rsidRPr="00A40C8A">
        <w:rPr>
          <w:rFonts w:ascii="Arial" w:eastAsia="Times New Roman" w:hAnsi="Arial" w:cs="Arial"/>
          <w:bCs/>
          <w:color w:val="000000"/>
          <w:sz w:val="24"/>
          <w:szCs w:val="24"/>
          <w:lang w:val="en" w:eastAsia="en-GB"/>
        </w:rPr>
        <w:t>(d) Vital interests: where</w:t>
      </w:r>
      <w:r w:rsidRPr="00A40C8A">
        <w:rPr>
          <w:rFonts w:ascii="Arial" w:eastAsia="Times New Roman" w:hAnsi="Arial" w:cs="Arial"/>
          <w:color w:val="000000"/>
          <w:sz w:val="24"/>
          <w:szCs w:val="24"/>
          <w:lang w:val="en" w:eastAsia="en-GB"/>
        </w:rPr>
        <w:t xml:space="preserve"> the processing is necessary to protect someone’s life.</w:t>
      </w:r>
    </w:p>
    <w:p w14:paraId="41D2EECF" w14:textId="77777777" w:rsidR="00A40C8A" w:rsidRPr="00A40C8A" w:rsidRDefault="00A40C8A" w:rsidP="00A40C8A">
      <w:pPr>
        <w:spacing w:after="240" w:line="240" w:lineRule="auto"/>
        <w:rPr>
          <w:rFonts w:ascii="Arial" w:eastAsia="Times New Roman" w:hAnsi="Arial" w:cs="Arial"/>
          <w:color w:val="000000"/>
          <w:sz w:val="24"/>
          <w:szCs w:val="24"/>
          <w:lang w:val="en" w:eastAsia="en-GB"/>
        </w:rPr>
      </w:pPr>
      <w:r w:rsidRPr="00A40C8A">
        <w:rPr>
          <w:rFonts w:ascii="Arial" w:eastAsia="Times New Roman" w:hAnsi="Arial" w:cs="Arial"/>
          <w:bCs/>
          <w:color w:val="000000"/>
          <w:sz w:val="24"/>
          <w:szCs w:val="24"/>
          <w:lang w:val="en" w:eastAsia="en-GB"/>
        </w:rPr>
        <w:t>(e) Public task:</w:t>
      </w:r>
      <w:r w:rsidRPr="00A40C8A">
        <w:rPr>
          <w:rFonts w:ascii="Arial" w:eastAsia="Times New Roman" w:hAnsi="Arial" w:cs="Arial"/>
          <w:color w:val="000000"/>
          <w:sz w:val="24"/>
          <w:szCs w:val="24"/>
          <w:lang w:val="en" w:eastAsia="en-GB"/>
        </w:rPr>
        <w:t xml:space="preserve"> where the processing is necessary for us to perform a task in the public interest or for our official functions, and the task or function has a clear basis in law.</w:t>
      </w:r>
    </w:p>
    <w:p w14:paraId="54206094" w14:textId="77777777" w:rsidR="00A40C8A" w:rsidRPr="00A40C8A" w:rsidRDefault="00A40C8A" w:rsidP="00A40C8A">
      <w:pPr>
        <w:spacing w:line="240" w:lineRule="auto"/>
        <w:rPr>
          <w:rFonts w:ascii="Arial" w:eastAsia="Times New Roman" w:hAnsi="Arial" w:cs="Arial"/>
          <w:color w:val="000000"/>
          <w:sz w:val="24"/>
          <w:szCs w:val="24"/>
          <w:lang w:val="en" w:eastAsia="en-GB"/>
        </w:rPr>
      </w:pPr>
      <w:r w:rsidRPr="00A40C8A">
        <w:rPr>
          <w:rFonts w:ascii="Arial" w:eastAsia="Times New Roman" w:hAnsi="Arial" w:cs="Arial"/>
          <w:bCs/>
          <w:color w:val="000000"/>
          <w:sz w:val="24"/>
          <w:szCs w:val="24"/>
          <w:lang w:val="en" w:eastAsia="en-GB"/>
        </w:rPr>
        <w:t>(f) Legitimate interests:</w:t>
      </w:r>
      <w:r w:rsidRPr="00A40C8A">
        <w:rPr>
          <w:rFonts w:ascii="Arial" w:eastAsia="Times New Roman" w:hAnsi="Arial" w:cs="Arial"/>
          <w:color w:val="000000"/>
          <w:sz w:val="24"/>
          <w:szCs w:val="24"/>
          <w:lang w:val="en" w:eastAsia="en-GB"/>
        </w:rPr>
        <w:t xml:space="preserve"> where</w:t>
      </w:r>
      <w:r>
        <w:rPr>
          <w:rFonts w:ascii="Arial" w:eastAsia="Times New Roman" w:hAnsi="Arial" w:cs="Arial"/>
          <w:color w:val="000000"/>
          <w:sz w:val="24"/>
          <w:szCs w:val="24"/>
          <w:lang w:val="en" w:eastAsia="en-GB"/>
        </w:rPr>
        <w:t xml:space="preserve"> </w:t>
      </w:r>
      <w:r w:rsidRPr="00A40C8A">
        <w:rPr>
          <w:rFonts w:ascii="Arial" w:eastAsia="Times New Roman" w:hAnsi="Arial" w:cs="Arial"/>
          <w:color w:val="000000"/>
          <w:sz w:val="24"/>
          <w:szCs w:val="24"/>
          <w:lang w:val="en" w:eastAsia="en-GB"/>
        </w:rPr>
        <w:t>the processing is necessary for our legitimate interests or the legitimate interests of a third party, unless there is a good reason to protect the individual’s personal data which overrides those legitimate interests. (</w:t>
      </w:r>
      <w:r>
        <w:rPr>
          <w:rFonts w:ascii="Arial" w:eastAsia="Times New Roman" w:hAnsi="Arial" w:cs="Arial"/>
          <w:color w:val="000000"/>
          <w:sz w:val="24"/>
          <w:szCs w:val="24"/>
          <w:lang w:val="en" w:eastAsia="en-GB"/>
        </w:rPr>
        <w:t>We will not use this basis when we are processing data</w:t>
      </w:r>
      <w:r w:rsidRPr="00A40C8A">
        <w:rPr>
          <w:rFonts w:ascii="Arial" w:eastAsia="Times New Roman" w:hAnsi="Arial" w:cs="Arial"/>
          <w:color w:val="000000"/>
          <w:sz w:val="24"/>
          <w:szCs w:val="24"/>
          <w:lang w:val="en" w:eastAsia="en-GB"/>
        </w:rPr>
        <w:t xml:space="preserve"> to perform our official tasks.)</w:t>
      </w:r>
    </w:p>
    <w:p w14:paraId="7925DE63" w14:textId="77777777" w:rsidR="00986B92" w:rsidRPr="006E6DB9" w:rsidRDefault="00986B92" w:rsidP="00B64137">
      <w:pPr>
        <w:spacing w:after="240" w:line="240" w:lineRule="auto"/>
        <w:rPr>
          <w:rFonts w:ascii="Arial" w:eastAsia="Times New Roman" w:hAnsi="Arial" w:cs="Arial"/>
          <w:b/>
          <w:color w:val="000000"/>
          <w:sz w:val="24"/>
          <w:szCs w:val="24"/>
          <w:lang w:val="en" w:eastAsia="en-GB"/>
        </w:rPr>
      </w:pPr>
      <w:r w:rsidRPr="006E6DB9">
        <w:rPr>
          <w:rFonts w:ascii="Arial" w:eastAsia="Times New Roman" w:hAnsi="Arial" w:cs="Arial"/>
          <w:b/>
          <w:color w:val="000000"/>
          <w:sz w:val="24"/>
          <w:szCs w:val="24"/>
          <w:lang w:val="en" w:eastAsia="en-GB"/>
        </w:rPr>
        <w:t>Conditions for processing special category and criminal offence data</w:t>
      </w:r>
      <w:r w:rsidR="00A40C8A">
        <w:rPr>
          <w:rFonts w:ascii="Arial" w:eastAsia="Times New Roman" w:hAnsi="Arial" w:cs="Arial"/>
          <w:b/>
          <w:color w:val="000000"/>
          <w:sz w:val="24"/>
          <w:szCs w:val="24"/>
          <w:lang w:val="en" w:eastAsia="en-GB"/>
        </w:rPr>
        <w:t xml:space="preserve"> (Article 9 Article 10 and Schedule 1</w:t>
      </w:r>
      <w:r w:rsidR="00B56AE5">
        <w:rPr>
          <w:rFonts w:ascii="Arial" w:eastAsia="Times New Roman" w:hAnsi="Arial" w:cs="Arial"/>
          <w:b/>
          <w:color w:val="000000"/>
          <w:sz w:val="24"/>
          <w:szCs w:val="24"/>
          <w:lang w:val="en" w:eastAsia="en-GB"/>
        </w:rPr>
        <w:t xml:space="preserve"> conditions</w:t>
      </w:r>
      <w:r w:rsidR="00A40C8A">
        <w:rPr>
          <w:rFonts w:ascii="Arial" w:eastAsia="Times New Roman" w:hAnsi="Arial" w:cs="Arial"/>
          <w:b/>
          <w:color w:val="000000"/>
          <w:sz w:val="24"/>
          <w:szCs w:val="24"/>
          <w:lang w:val="en" w:eastAsia="en-GB"/>
        </w:rPr>
        <w:t>)</w:t>
      </w:r>
      <w:r w:rsidRPr="006E6DB9">
        <w:rPr>
          <w:rFonts w:ascii="Arial" w:eastAsia="Times New Roman" w:hAnsi="Arial" w:cs="Arial"/>
          <w:b/>
          <w:color w:val="000000"/>
          <w:sz w:val="24"/>
          <w:szCs w:val="24"/>
          <w:lang w:val="en" w:eastAsia="en-GB"/>
        </w:rPr>
        <w:t xml:space="preserve">. </w:t>
      </w:r>
    </w:p>
    <w:p w14:paraId="3CD166E3" w14:textId="674106A2"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We process special categories of personal data under the following </w:t>
      </w:r>
      <w:r w:rsidR="00913956">
        <w:rPr>
          <w:rFonts w:ascii="Arial" w:eastAsia="Times New Roman" w:hAnsi="Arial" w:cs="Arial"/>
          <w:color w:val="000000"/>
          <w:sz w:val="24"/>
          <w:szCs w:val="24"/>
          <w:lang w:val="en" w:eastAsia="en-GB"/>
        </w:rPr>
        <w:t xml:space="preserve">UK </w:t>
      </w:r>
      <w:r w:rsidRPr="007A27E4">
        <w:rPr>
          <w:rFonts w:ascii="Arial" w:eastAsia="Times New Roman" w:hAnsi="Arial" w:cs="Arial"/>
          <w:color w:val="000000"/>
          <w:sz w:val="24"/>
          <w:szCs w:val="24"/>
          <w:lang w:val="en" w:eastAsia="en-GB"/>
        </w:rPr>
        <w:t>GDPR Articles:</w:t>
      </w:r>
    </w:p>
    <w:p w14:paraId="4864F419" w14:textId="77777777" w:rsidR="00100053" w:rsidRPr="00A11F26" w:rsidRDefault="00100053" w:rsidP="00A11F26">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 xml:space="preserve">Article 9(2)(a) – </w:t>
      </w:r>
      <w:r w:rsidR="006E6DB9" w:rsidRPr="00A11F26">
        <w:rPr>
          <w:rFonts w:ascii="Arial" w:hAnsi="Arial" w:cs="Arial"/>
          <w:sz w:val="24"/>
          <w:szCs w:val="24"/>
        </w:rPr>
        <w:t xml:space="preserve">the data subject has </w:t>
      </w:r>
      <w:r w:rsidRPr="00A11F26">
        <w:rPr>
          <w:rFonts w:ascii="Arial" w:hAnsi="Arial" w:cs="Arial"/>
          <w:sz w:val="24"/>
          <w:szCs w:val="24"/>
        </w:rPr>
        <w:t xml:space="preserve">given </w:t>
      </w:r>
      <w:r w:rsidR="006E6DB9" w:rsidRPr="00A11F26">
        <w:rPr>
          <w:rFonts w:ascii="Arial" w:hAnsi="Arial" w:cs="Arial"/>
          <w:sz w:val="24"/>
          <w:szCs w:val="24"/>
        </w:rPr>
        <w:t xml:space="preserve">their </w:t>
      </w:r>
      <w:r w:rsidRPr="00A11F26">
        <w:rPr>
          <w:rFonts w:ascii="Arial" w:hAnsi="Arial" w:cs="Arial"/>
          <w:sz w:val="24"/>
          <w:szCs w:val="24"/>
        </w:rPr>
        <w:t xml:space="preserve">explicit consent to the </w:t>
      </w:r>
      <w:r w:rsidR="006E6DB9" w:rsidRPr="00A11F26">
        <w:rPr>
          <w:rFonts w:ascii="Arial" w:hAnsi="Arial" w:cs="Arial"/>
          <w:sz w:val="24"/>
          <w:szCs w:val="24"/>
        </w:rPr>
        <w:t>pr</w:t>
      </w:r>
      <w:r w:rsidRPr="00A11F26">
        <w:rPr>
          <w:rFonts w:ascii="Arial" w:hAnsi="Arial" w:cs="Arial"/>
          <w:sz w:val="24"/>
          <w:szCs w:val="24"/>
        </w:rPr>
        <w:t>ocessing of the personal data for one or more specified purposes;</w:t>
      </w:r>
    </w:p>
    <w:p w14:paraId="63F5308E" w14:textId="77777777" w:rsidR="00100053" w:rsidRPr="007A27E4" w:rsidRDefault="00100053" w:rsidP="00100053">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In circumstances where we seek consent, we make sure that the consent is unambiguous and for one or more specified purposes, is given by an affirmative action and is recorded as the condition for processing.</w:t>
      </w:r>
    </w:p>
    <w:p w14:paraId="5054B0BF" w14:textId="77777777" w:rsidR="00100053" w:rsidRPr="007A27E4" w:rsidRDefault="00100053" w:rsidP="00100053">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Examples of our processing include staff dietary requirements and health </w:t>
      </w:r>
      <w:r w:rsidR="0001140E">
        <w:rPr>
          <w:rFonts w:ascii="Arial" w:eastAsia="Times New Roman" w:hAnsi="Arial" w:cs="Arial"/>
          <w:color w:val="000000"/>
          <w:sz w:val="24"/>
          <w:szCs w:val="24"/>
          <w:lang w:val="en" w:eastAsia="en-GB"/>
        </w:rPr>
        <w:t xml:space="preserve">information we receive from our customers </w:t>
      </w:r>
      <w:r w:rsidRPr="007A27E4">
        <w:rPr>
          <w:rFonts w:ascii="Arial" w:eastAsia="Times New Roman" w:hAnsi="Arial" w:cs="Arial"/>
          <w:color w:val="000000"/>
          <w:sz w:val="24"/>
          <w:szCs w:val="24"/>
          <w:lang w:val="en" w:eastAsia="en-GB"/>
        </w:rPr>
        <w:t>who require a reasonable adjustment to access our services.</w:t>
      </w:r>
    </w:p>
    <w:p w14:paraId="5C0D5E36" w14:textId="77777777" w:rsidR="00100053" w:rsidRPr="00A11F26" w:rsidRDefault="00100053" w:rsidP="00A11F26">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 xml:space="preserve">Article 9(2)(b) – where processing is necessary for the purposes of performing or exercising obligations or rights which are imposed or conferred by law on </w:t>
      </w:r>
      <w:r w:rsidR="006E6DB9" w:rsidRPr="00A11F26">
        <w:rPr>
          <w:rFonts w:ascii="Arial" w:eastAsia="Times New Roman" w:hAnsi="Arial" w:cs="Arial"/>
          <w:color w:val="000000"/>
          <w:sz w:val="24"/>
          <w:szCs w:val="24"/>
          <w:lang w:val="en" w:eastAsia="en-GB"/>
        </w:rPr>
        <w:t xml:space="preserve">us </w:t>
      </w:r>
      <w:r w:rsidRPr="00A11F26">
        <w:rPr>
          <w:rFonts w:ascii="Arial" w:eastAsia="Times New Roman" w:hAnsi="Arial" w:cs="Arial"/>
          <w:color w:val="000000"/>
          <w:sz w:val="24"/>
          <w:szCs w:val="24"/>
          <w:lang w:val="en" w:eastAsia="en-GB"/>
        </w:rPr>
        <w:t xml:space="preserve">or </w:t>
      </w:r>
      <w:r w:rsidR="006E6DB9" w:rsidRPr="00A11F26">
        <w:rPr>
          <w:rFonts w:ascii="Arial" w:eastAsia="Times New Roman" w:hAnsi="Arial" w:cs="Arial"/>
          <w:color w:val="000000"/>
          <w:sz w:val="24"/>
          <w:szCs w:val="24"/>
          <w:lang w:val="en" w:eastAsia="en-GB"/>
        </w:rPr>
        <w:t>the data subject</w:t>
      </w:r>
      <w:r w:rsidRPr="00A11F26">
        <w:rPr>
          <w:rFonts w:ascii="Arial" w:eastAsia="Times New Roman" w:hAnsi="Arial" w:cs="Arial"/>
          <w:color w:val="000000"/>
          <w:sz w:val="24"/>
          <w:szCs w:val="24"/>
          <w:lang w:val="en" w:eastAsia="en-GB"/>
        </w:rPr>
        <w:t xml:space="preserve"> in connection with employment, social security or social protection.</w:t>
      </w:r>
    </w:p>
    <w:p w14:paraId="07E41AC2" w14:textId="77777777" w:rsidR="00100053" w:rsidRPr="007A27E4" w:rsidRDefault="00100053" w:rsidP="00100053">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Examples of our processing include staff sickness absences</w:t>
      </w:r>
      <w:r w:rsidR="00145CED">
        <w:rPr>
          <w:rFonts w:ascii="Arial" w:eastAsia="Times New Roman" w:hAnsi="Arial" w:cs="Arial"/>
          <w:color w:val="000000"/>
          <w:sz w:val="24"/>
          <w:szCs w:val="24"/>
          <w:lang w:val="en" w:eastAsia="en-GB"/>
        </w:rPr>
        <w:t xml:space="preserve">, </w:t>
      </w:r>
      <w:r w:rsidRPr="007A27E4">
        <w:rPr>
          <w:rFonts w:ascii="Arial" w:eastAsia="Times New Roman" w:hAnsi="Arial" w:cs="Arial"/>
          <w:color w:val="000000"/>
          <w:sz w:val="24"/>
          <w:szCs w:val="24"/>
          <w:lang w:val="en" w:eastAsia="en-GB"/>
        </w:rPr>
        <w:t>political activity declarations</w:t>
      </w:r>
      <w:r w:rsidR="00145CED">
        <w:rPr>
          <w:rFonts w:ascii="Arial" w:eastAsia="Times New Roman" w:hAnsi="Arial" w:cs="Arial"/>
          <w:color w:val="000000"/>
          <w:sz w:val="24"/>
          <w:szCs w:val="24"/>
          <w:lang w:val="en" w:eastAsia="en-GB"/>
        </w:rPr>
        <w:t>, and reasonable adjustments</w:t>
      </w:r>
      <w:r w:rsidRPr="007A27E4">
        <w:rPr>
          <w:rFonts w:ascii="Arial" w:eastAsia="Times New Roman" w:hAnsi="Arial" w:cs="Arial"/>
          <w:color w:val="000000"/>
          <w:sz w:val="24"/>
          <w:szCs w:val="24"/>
          <w:lang w:val="en" w:eastAsia="en-GB"/>
        </w:rPr>
        <w:t>.</w:t>
      </w:r>
    </w:p>
    <w:p w14:paraId="54E32F7C" w14:textId="77777777" w:rsidR="00100053" w:rsidRPr="00A11F26" w:rsidRDefault="00100053" w:rsidP="00A11F26">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Article 9(2)(c) – where processing is necessary to protect the vital interests of the data subject or of another natural person.</w:t>
      </w:r>
    </w:p>
    <w:p w14:paraId="2AA18BEE" w14:textId="77777777" w:rsidR="00100053" w:rsidRPr="007A27E4" w:rsidRDefault="00100053" w:rsidP="00100053">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An example of our processing would be using health information about a member of staff in a medical emergency.  </w:t>
      </w:r>
    </w:p>
    <w:p w14:paraId="1281E1CF" w14:textId="77777777" w:rsidR="001B3BB7" w:rsidRPr="007A27E4" w:rsidRDefault="00100053" w:rsidP="00A11F26">
      <w:pPr>
        <w:pStyle w:val="Default"/>
        <w:numPr>
          <w:ilvl w:val="0"/>
          <w:numId w:val="12"/>
        </w:numPr>
      </w:pPr>
      <w:r w:rsidRPr="007A27E4">
        <w:lastRenderedPageBreak/>
        <w:t xml:space="preserve">Article 9(2) (e) </w:t>
      </w:r>
      <w:r w:rsidR="006E6DB9">
        <w:t>–</w:t>
      </w:r>
      <w:r w:rsidRPr="007A27E4">
        <w:t xml:space="preserve"> </w:t>
      </w:r>
      <w:r w:rsidR="006E6DB9">
        <w:t xml:space="preserve">the data subject has </w:t>
      </w:r>
      <w:r w:rsidR="001B3BB7" w:rsidRPr="007A27E4">
        <w:t xml:space="preserve">already made the personal data public. </w:t>
      </w:r>
    </w:p>
    <w:p w14:paraId="1BC08C75" w14:textId="77777777" w:rsidR="00100053" w:rsidRPr="007A27E4" w:rsidRDefault="00100053" w:rsidP="00100053">
      <w:pPr>
        <w:pStyle w:val="Default"/>
      </w:pPr>
    </w:p>
    <w:p w14:paraId="44D91834" w14:textId="77777777" w:rsidR="00100053" w:rsidRDefault="00322080" w:rsidP="00100053">
      <w:pPr>
        <w:pStyle w:val="Default"/>
      </w:pPr>
      <w:r>
        <w:t>Where the data subject has themselves put their personal data into the public domain, for example, on their own social media account.</w:t>
      </w:r>
    </w:p>
    <w:p w14:paraId="57826977" w14:textId="77777777" w:rsidR="00C93469" w:rsidRPr="007A27E4" w:rsidRDefault="00C93469" w:rsidP="00100053">
      <w:pPr>
        <w:pStyle w:val="Default"/>
      </w:pPr>
    </w:p>
    <w:p w14:paraId="4114ED9F" w14:textId="77777777" w:rsidR="00C93469" w:rsidRPr="00A11F26" w:rsidRDefault="00C93469" w:rsidP="00C93469">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Article 9(2)(f) – for the establishment, exercise or defense of legal claims.</w:t>
      </w:r>
    </w:p>
    <w:p w14:paraId="5AECBC1C" w14:textId="77777777" w:rsidR="001B3BB7" w:rsidRPr="007A27E4" w:rsidRDefault="00C93469" w:rsidP="00C93469">
      <w:pPr>
        <w:spacing w:after="240" w:line="240" w:lineRule="auto"/>
      </w:pPr>
      <w:r w:rsidRPr="007A27E4">
        <w:rPr>
          <w:rFonts w:ascii="Arial" w:eastAsia="Times New Roman" w:hAnsi="Arial" w:cs="Arial"/>
          <w:color w:val="000000"/>
          <w:sz w:val="24"/>
          <w:szCs w:val="24"/>
          <w:lang w:val="en" w:eastAsia="en-GB"/>
        </w:rPr>
        <w:t>Examples of our processing include processing relating to any employment tribunal or other litigation.</w:t>
      </w:r>
    </w:p>
    <w:p w14:paraId="46F965B9" w14:textId="77777777" w:rsidR="00B64137" w:rsidRPr="00A11F26" w:rsidRDefault="00B64137" w:rsidP="00A11F26">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Article 9(2)(g) - reasons of substantial public interest.</w:t>
      </w:r>
    </w:p>
    <w:p w14:paraId="68C04518" w14:textId="77777777" w:rsidR="00100053" w:rsidRPr="007A27E4" w:rsidRDefault="00B64137" w:rsidP="00100053">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Our processing of personal data in this context is for the purposes of substantial public interest and is necessary for the carrying out of our role.</w:t>
      </w:r>
      <w:r w:rsidR="00100053" w:rsidRPr="007A27E4">
        <w:rPr>
          <w:rFonts w:ascii="Arial" w:eastAsia="Times New Roman" w:hAnsi="Arial" w:cs="Arial"/>
          <w:color w:val="000000"/>
          <w:sz w:val="24"/>
          <w:szCs w:val="24"/>
          <w:lang w:val="en" w:eastAsia="en-GB"/>
        </w:rPr>
        <w:t xml:space="preserve"> </w:t>
      </w:r>
      <w:r w:rsidR="00B56AE5">
        <w:rPr>
          <w:rFonts w:ascii="Arial" w:eastAsia="Times New Roman" w:hAnsi="Arial" w:cs="Arial"/>
          <w:color w:val="000000"/>
          <w:sz w:val="24"/>
          <w:szCs w:val="24"/>
          <w:lang w:val="en" w:eastAsia="en-GB"/>
        </w:rPr>
        <w:t xml:space="preserve">Substantial public interest conditions are set out in Schedule 1 of the Data Protection Act 2018 part 2. </w:t>
      </w:r>
    </w:p>
    <w:p w14:paraId="33279039" w14:textId="77777777" w:rsidR="00100053" w:rsidRDefault="00B64137" w:rsidP="00CB3811">
      <w:pPr>
        <w:pStyle w:val="Default"/>
        <w:rPr>
          <w:rFonts w:eastAsia="Times New Roman"/>
          <w:lang w:val="en" w:eastAsia="en-GB"/>
        </w:rPr>
      </w:pPr>
      <w:r w:rsidRPr="007A27E4">
        <w:rPr>
          <w:rFonts w:eastAsia="Times New Roman"/>
          <w:lang w:val="en" w:eastAsia="en-GB"/>
        </w:rPr>
        <w:t>Exa</w:t>
      </w:r>
      <w:r w:rsidR="00100053" w:rsidRPr="007A27E4">
        <w:rPr>
          <w:rFonts w:eastAsia="Times New Roman"/>
          <w:lang w:val="en" w:eastAsia="en-GB"/>
        </w:rPr>
        <w:t xml:space="preserve">mples of our processing </w:t>
      </w:r>
      <w:r w:rsidR="00BF427E">
        <w:rPr>
          <w:rFonts w:eastAsia="Times New Roman"/>
          <w:lang w:val="en" w:eastAsia="en-GB"/>
        </w:rPr>
        <w:t xml:space="preserve">in the substantial public interest </w:t>
      </w:r>
      <w:r w:rsidR="00100053" w:rsidRPr="007A27E4">
        <w:rPr>
          <w:rFonts w:eastAsia="Times New Roman"/>
          <w:lang w:val="en" w:eastAsia="en-GB"/>
        </w:rPr>
        <w:t>include:</w:t>
      </w:r>
    </w:p>
    <w:p w14:paraId="0FD4A0C5" w14:textId="77777777" w:rsidR="00BF427E" w:rsidRPr="007A27E4" w:rsidRDefault="00BF427E" w:rsidP="00CB3811">
      <w:pPr>
        <w:pStyle w:val="Default"/>
      </w:pPr>
    </w:p>
    <w:p w14:paraId="6B2852AC" w14:textId="77777777" w:rsidR="00BF427E" w:rsidRDefault="00100053" w:rsidP="00100053">
      <w:pPr>
        <w:pStyle w:val="Default"/>
        <w:numPr>
          <w:ilvl w:val="0"/>
          <w:numId w:val="8"/>
        </w:numPr>
      </w:pPr>
      <w:r w:rsidRPr="007A27E4">
        <w:t>Elected representatives responding to requests</w:t>
      </w:r>
    </w:p>
    <w:p w14:paraId="04F877AA" w14:textId="77777777" w:rsidR="00BF427E" w:rsidRDefault="00BF427E" w:rsidP="00BF427E">
      <w:pPr>
        <w:pStyle w:val="Default"/>
      </w:pPr>
    </w:p>
    <w:p w14:paraId="4B136CE1" w14:textId="77777777" w:rsidR="00BF427E" w:rsidRDefault="00BF427E" w:rsidP="00BF427E">
      <w:pPr>
        <w:pStyle w:val="Default"/>
      </w:pPr>
      <w:r>
        <w:t>An example is where the police and crime commissioner or a person acting with their authority responds to enquiries and correspondence.</w:t>
      </w:r>
    </w:p>
    <w:p w14:paraId="4344CF73" w14:textId="77777777" w:rsidR="00BF427E" w:rsidRDefault="00BF427E" w:rsidP="00BF427E">
      <w:pPr>
        <w:pStyle w:val="Default"/>
      </w:pPr>
    </w:p>
    <w:p w14:paraId="41D75534" w14:textId="77777777" w:rsidR="00BF427E" w:rsidRDefault="00100053" w:rsidP="00100053">
      <w:pPr>
        <w:pStyle w:val="Default"/>
        <w:numPr>
          <w:ilvl w:val="0"/>
          <w:numId w:val="8"/>
        </w:numPr>
      </w:pPr>
      <w:r w:rsidRPr="007A27E4">
        <w:t>Disclosure to elected representatives</w:t>
      </w:r>
      <w:r w:rsidR="00BF427E">
        <w:t>.</w:t>
      </w:r>
    </w:p>
    <w:p w14:paraId="7CEC9157" w14:textId="77777777" w:rsidR="00BF427E" w:rsidRDefault="00BF427E" w:rsidP="00BF427E">
      <w:pPr>
        <w:pStyle w:val="Default"/>
      </w:pPr>
    </w:p>
    <w:p w14:paraId="1A90B490" w14:textId="77777777" w:rsidR="00100053" w:rsidRDefault="00BF427E" w:rsidP="00BF427E">
      <w:pPr>
        <w:pStyle w:val="Default"/>
      </w:pPr>
      <w:r>
        <w:t xml:space="preserve">An example is where the data subject discloses </w:t>
      </w:r>
      <w:r w:rsidR="00A11F26">
        <w:t>special category</w:t>
      </w:r>
      <w:r>
        <w:t xml:space="preserve"> personal data relevant to a police service complaint</w:t>
      </w:r>
      <w:r w:rsidR="00A11F26">
        <w:t xml:space="preserve"> about hate crime</w:t>
      </w:r>
      <w:r>
        <w:t xml:space="preserve"> at a ‘meet your PCC’ event.</w:t>
      </w:r>
    </w:p>
    <w:p w14:paraId="3C6BB8D4" w14:textId="77777777" w:rsidR="00BF427E" w:rsidRPr="007A27E4" w:rsidRDefault="00BF427E" w:rsidP="00BF427E">
      <w:pPr>
        <w:pStyle w:val="Default"/>
      </w:pPr>
    </w:p>
    <w:p w14:paraId="0B9E5F8E" w14:textId="77777777" w:rsidR="00BF427E" w:rsidRDefault="00100053" w:rsidP="00100053">
      <w:pPr>
        <w:pStyle w:val="Default"/>
        <w:numPr>
          <w:ilvl w:val="0"/>
          <w:numId w:val="8"/>
        </w:numPr>
      </w:pPr>
      <w:r w:rsidRPr="007A27E4">
        <w:t>Preventing or detecting unlawful acts</w:t>
      </w:r>
      <w:r w:rsidR="00BF427E">
        <w:t>.</w:t>
      </w:r>
    </w:p>
    <w:p w14:paraId="55C48973" w14:textId="77777777" w:rsidR="00BF427E" w:rsidRDefault="00BF427E" w:rsidP="00BF427E">
      <w:pPr>
        <w:pStyle w:val="Default"/>
        <w:ind w:left="360"/>
      </w:pPr>
    </w:p>
    <w:p w14:paraId="6FD9E9D3" w14:textId="77777777" w:rsidR="00100053" w:rsidRDefault="00BF427E" w:rsidP="00BF427E">
      <w:pPr>
        <w:pStyle w:val="Default"/>
      </w:pPr>
      <w:r>
        <w:t xml:space="preserve">An example </w:t>
      </w:r>
      <w:r w:rsidR="00A11F26">
        <w:t xml:space="preserve">would be </w:t>
      </w:r>
      <w:r>
        <w:t>w</w:t>
      </w:r>
      <w:r w:rsidR="00A11F26">
        <w:t xml:space="preserve">here a data subject discloses special category data in an </w:t>
      </w:r>
      <w:r>
        <w:t xml:space="preserve">allegation of an unlawful act </w:t>
      </w:r>
      <w:r w:rsidR="00A11F26">
        <w:t>about a Chief Constable</w:t>
      </w:r>
      <w:r>
        <w:t>, and in order for us to progress the complaint we need to process the data in preparation for disclosure to</w:t>
      </w:r>
      <w:r w:rsidR="00A11F26">
        <w:t xml:space="preserve"> the</w:t>
      </w:r>
      <w:r>
        <w:t xml:space="preserve"> competent authority to investigate.  </w:t>
      </w:r>
    </w:p>
    <w:p w14:paraId="15EC36D2" w14:textId="77777777" w:rsidR="00BF427E" w:rsidRPr="007A27E4" w:rsidRDefault="00BF427E" w:rsidP="00BF427E">
      <w:pPr>
        <w:pStyle w:val="Default"/>
      </w:pPr>
    </w:p>
    <w:p w14:paraId="21FFD0CF" w14:textId="77777777" w:rsidR="00BF427E" w:rsidRDefault="00100053" w:rsidP="00100053">
      <w:pPr>
        <w:pStyle w:val="Default"/>
        <w:numPr>
          <w:ilvl w:val="0"/>
          <w:numId w:val="8"/>
        </w:numPr>
      </w:pPr>
      <w:r w:rsidRPr="007A27E4">
        <w:t>Protecting the public against dishonesty etc</w:t>
      </w:r>
      <w:r w:rsidR="00BF427E">
        <w:t>.</w:t>
      </w:r>
    </w:p>
    <w:p w14:paraId="6DFA69B7" w14:textId="77777777" w:rsidR="00BF427E" w:rsidRDefault="00BF427E" w:rsidP="00BF427E">
      <w:pPr>
        <w:pStyle w:val="Default"/>
      </w:pPr>
    </w:p>
    <w:p w14:paraId="3AB68D7D" w14:textId="77777777" w:rsidR="00100053" w:rsidRDefault="00BF427E" w:rsidP="00BF427E">
      <w:pPr>
        <w:pStyle w:val="Default"/>
      </w:pPr>
      <w:r>
        <w:t xml:space="preserve">An example is where we </w:t>
      </w:r>
      <w:r w:rsidR="000F70B0">
        <w:t xml:space="preserve">administrate police misconduct processes. </w:t>
      </w:r>
    </w:p>
    <w:p w14:paraId="085EBF91" w14:textId="77777777" w:rsidR="00A11F26" w:rsidRPr="007A27E4" w:rsidRDefault="00A11F26" w:rsidP="00BF427E">
      <w:pPr>
        <w:pStyle w:val="Default"/>
      </w:pPr>
    </w:p>
    <w:p w14:paraId="35E7D845" w14:textId="77777777" w:rsidR="00100053" w:rsidRDefault="00100053" w:rsidP="00100053">
      <w:pPr>
        <w:pStyle w:val="Default"/>
        <w:numPr>
          <w:ilvl w:val="0"/>
          <w:numId w:val="8"/>
        </w:numPr>
      </w:pPr>
      <w:r w:rsidRPr="007A27E4">
        <w:t>Regulatory requirements relating to un</w:t>
      </w:r>
      <w:r w:rsidR="000F70B0">
        <w:t>lawful acts and dishonesty etc.</w:t>
      </w:r>
    </w:p>
    <w:p w14:paraId="1A60AA8E" w14:textId="77777777" w:rsidR="000F70B0" w:rsidRDefault="000F70B0" w:rsidP="000F70B0">
      <w:pPr>
        <w:pStyle w:val="Default"/>
      </w:pPr>
    </w:p>
    <w:p w14:paraId="097BDB1D" w14:textId="77777777" w:rsidR="000F70B0" w:rsidRDefault="000F70B0" w:rsidP="000F70B0">
      <w:pPr>
        <w:pStyle w:val="Default"/>
      </w:pPr>
      <w:r>
        <w:t>An example is where we administrate police misconduct processes.</w:t>
      </w:r>
    </w:p>
    <w:p w14:paraId="6F918C9F" w14:textId="77777777" w:rsidR="000F70B0" w:rsidRPr="007A27E4" w:rsidRDefault="000F70B0" w:rsidP="000F70B0">
      <w:pPr>
        <w:pStyle w:val="Default"/>
      </w:pPr>
    </w:p>
    <w:p w14:paraId="3DCCAC98" w14:textId="77777777" w:rsidR="00100053" w:rsidRDefault="00100053" w:rsidP="00100053">
      <w:pPr>
        <w:pStyle w:val="Default"/>
        <w:numPr>
          <w:ilvl w:val="0"/>
          <w:numId w:val="8"/>
        </w:numPr>
      </w:pPr>
      <w:r w:rsidRPr="007A27E4">
        <w:t>Safeguarding of children and of individuals at risk</w:t>
      </w:r>
    </w:p>
    <w:p w14:paraId="70060E5F" w14:textId="77777777" w:rsidR="000F70B0" w:rsidRDefault="000F70B0" w:rsidP="000F70B0">
      <w:pPr>
        <w:pStyle w:val="Default"/>
      </w:pPr>
    </w:p>
    <w:p w14:paraId="33623378" w14:textId="77777777" w:rsidR="000F70B0" w:rsidRDefault="000F70B0" w:rsidP="000F70B0">
      <w:pPr>
        <w:pStyle w:val="Default"/>
      </w:pPr>
      <w:r>
        <w:t xml:space="preserve">An example is where a data subject discloses concerns about an individual who they believe is at risk at a community engagement event. </w:t>
      </w:r>
    </w:p>
    <w:p w14:paraId="595D5E3B" w14:textId="77777777" w:rsidR="000F70B0" w:rsidRPr="007A27E4" w:rsidRDefault="000F70B0" w:rsidP="000F70B0">
      <w:pPr>
        <w:pStyle w:val="Default"/>
      </w:pPr>
    </w:p>
    <w:p w14:paraId="6DF4DCE4" w14:textId="77777777" w:rsidR="00100053" w:rsidRPr="007A27E4" w:rsidRDefault="00100053" w:rsidP="00100053">
      <w:pPr>
        <w:pStyle w:val="Default"/>
        <w:numPr>
          <w:ilvl w:val="0"/>
          <w:numId w:val="8"/>
        </w:numPr>
      </w:pPr>
      <w:r w:rsidRPr="007A27E4">
        <w:t>Safeguarding of economic well-being of certain individuals</w:t>
      </w:r>
    </w:p>
    <w:p w14:paraId="65CB0066" w14:textId="77777777" w:rsidR="000F70B0" w:rsidRDefault="000F70B0" w:rsidP="000F70B0">
      <w:pPr>
        <w:pStyle w:val="Default"/>
      </w:pPr>
    </w:p>
    <w:p w14:paraId="37DB46B6" w14:textId="77777777" w:rsidR="000F70B0" w:rsidRDefault="000F70B0" w:rsidP="000F70B0">
      <w:pPr>
        <w:pStyle w:val="Default"/>
      </w:pPr>
      <w:r>
        <w:lastRenderedPageBreak/>
        <w:t xml:space="preserve">An example is where a data subject discloses concerns about an individual who they believe is at risk at a community engagement event. </w:t>
      </w:r>
    </w:p>
    <w:p w14:paraId="72347F0B" w14:textId="77777777" w:rsidR="000F70B0" w:rsidRDefault="000F70B0" w:rsidP="00B64137">
      <w:pPr>
        <w:spacing w:after="240" w:line="240" w:lineRule="auto"/>
        <w:rPr>
          <w:rFonts w:ascii="Arial" w:eastAsia="Times New Roman" w:hAnsi="Arial" w:cs="Arial"/>
          <w:color w:val="000000"/>
          <w:sz w:val="24"/>
          <w:szCs w:val="24"/>
          <w:lang w:val="en" w:eastAsia="en-GB"/>
        </w:rPr>
      </w:pPr>
    </w:p>
    <w:p w14:paraId="62FABB69" w14:textId="77777777" w:rsidR="00140F94" w:rsidRDefault="00140F94" w:rsidP="00140F94">
      <w:pPr>
        <w:pStyle w:val="ListParagraph"/>
        <w:numPr>
          <w:ilvl w:val="0"/>
          <w:numId w:val="8"/>
        </w:numPr>
        <w:spacing w:after="240" w:line="240" w:lineRule="auto"/>
        <w:rPr>
          <w:rFonts w:ascii="Arial" w:eastAsia="Times New Roman" w:hAnsi="Arial" w:cs="Arial"/>
          <w:color w:val="000000"/>
          <w:sz w:val="24"/>
          <w:szCs w:val="24"/>
          <w:lang w:val="en" w:eastAsia="en-GB"/>
        </w:rPr>
      </w:pPr>
      <w:r w:rsidRPr="00140F94">
        <w:rPr>
          <w:rFonts w:ascii="Arial" w:eastAsia="Times New Roman" w:hAnsi="Arial" w:cs="Arial"/>
          <w:color w:val="000000"/>
          <w:sz w:val="24"/>
          <w:szCs w:val="24"/>
          <w:lang w:val="en" w:eastAsia="en-GB"/>
        </w:rPr>
        <w:t>Equality of opportunity or treatment</w:t>
      </w:r>
      <w:r>
        <w:rPr>
          <w:rFonts w:ascii="Arial" w:eastAsia="Times New Roman" w:hAnsi="Arial" w:cs="Arial"/>
          <w:color w:val="000000"/>
          <w:sz w:val="24"/>
          <w:szCs w:val="24"/>
          <w:lang w:val="en" w:eastAsia="en-GB"/>
        </w:rPr>
        <w:t>.</w:t>
      </w:r>
    </w:p>
    <w:p w14:paraId="47F49312" w14:textId="77777777" w:rsidR="00140F94" w:rsidRPr="00140F94" w:rsidRDefault="00140F94" w:rsidP="00140F94">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An example is where we </w:t>
      </w:r>
      <w:r w:rsidR="00A11F26">
        <w:rPr>
          <w:rFonts w:ascii="Arial" w:eastAsia="Times New Roman" w:hAnsi="Arial" w:cs="Arial"/>
          <w:color w:val="000000"/>
          <w:sz w:val="24"/>
          <w:szCs w:val="24"/>
          <w:lang w:val="en" w:eastAsia="en-GB"/>
        </w:rPr>
        <w:t xml:space="preserve">collect and process special category data of applicants for jobs to ensure that our recruitment processes are attracting candidates from diverse communities, and providing equality of access.  </w:t>
      </w:r>
    </w:p>
    <w:p w14:paraId="0CBAF0E9" w14:textId="77777777" w:rsidR="00140F94" w:rsidRPr="00140F94" w:rsidRDefault="00140F94" w:rsidP="00140F94">
      <w:pPr>
        <w:pStyle w:val="ListParagraph"/>
        <w:numPr>
          <w:ilvl w:val="0"/>
          <w:numId w:val="8"/>
        </w:numPr>
        <w:spacing w:after="240" w:line="240" w:lineRule="auto"/>
        <w:rPr>
          <w:rFonts w:ascii="Arial" w:eastAsia="Times New Roman" w:hAnsi="Arial" w:cs="Arial"/>
          <w:color w:val="000000"/>
          <w:sz w:val="24"/>
          <w:szCs w:val="24"/>
          <w:lang w:val="en" w:eastAsia="en-GB"/>
        </w:rPr>
      </w:pPr>
      <w:r w:rsidRPr="00140F94">
        <w:rPr>
          <w:rFonts w:ascii="Arial" w:eastAsia="Times New Roman" w:hAnsi="Arial" w:cs="Arial"/>
          <w:color w:val="000000"/>
          <w:sz w:val="24"/>
          <w:szCs w:val="24"/>
          <w:lang w:val="en" w:eastAsia="en-GB"/>
        </w:rPr>
        <w:t xml:space="preserve">Racial and ethnic diversity at senior levels of </w:t>
      </w:r>
      <w:proofErr w:type="spellStart"/>
      <w:r w:rsidRPr="00140F94">
        <w:rPr>
          <w:rFonts w:ascii="Arial" w:eastAsia="Times New Roman" w:hAnsi="Arial" w:cs="Arial"/>
          <w:color w:val="000000"/>
          <w:sz w:val="24"/>
          <w:szCs w:val="24"/>
          <w:lang w:val="en" w:eastAsia="en-GB"/>
        </w:rPr>
        <w:t>organisations</w:t>
      </w:r>
      <w:proofErr w:type="spellEnd"/>
    </w:p>
    <w:p w14:paraId="7AB8C62D" w14:textId="77777777" w:rsidR="00A11F26" w:rsidRDefault="00140F94" w:rsidP="00A11F26">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An example is where we </w:t>
      </w:r>
      <w:r w:rsidR="00A11F26">
        <w:rPr>
          <w:rFonts w:ascii="Arial" w:eastAsia="Times New Roman" w:hAnsi="Arial" w:cs="Arial"/>
          <w:color w:val="000000"/>
          <w:sz w:val="24"/>
          <w:szCs w:val="24"/>
          <w:lang w:val="en" w:eastAsia="en-GB"/>
        </w:rPr>
        <w:t>collect and process special category data of applicants</w:t>
      </w:r>
      <w:r w:rsidR="00FF1BFE">
        <w:rPr>
          <w:rFonts w:ascii="Arial" w:eastAsia="Times New Roman" w:hAnsi="Arial" w:cs="Arial"/>
          <w:color w:val="000000"/>
          <w:sz w:val="24"/>
          <w:szCs w:val="24"/>
          <w:lang w:val="en" w:eastAsia="en-GB"/>
        </w:rPr>
        <w:t xml:space="preserve"> for jobs, </w:t>
      </w:r>
      <w:r w:rsidR="00145CED">
        <w:rPr>
          <w:rFonts w:ascii="Arial" w:eastAsia="Times New Roman" w:hAnsi="Arial" w:cs="Arial"/>
          <w:color w:val="000000"/>
          <w:sz w:val="24"/>
          <w:szCs w:val="24"/>
          <w:lang w:val="en" w:eastAsia="en-GB"/>
        </w:rPr>
        <w:t xml:space="preserve">but also from </w:t>
      </w:r>
      <w:r w:rsidR="00FF1BFE">
        <w:rPr>
          <w:rFonts w:ascii="Arial" w:eastAsia="Times New Roman" w:hAnsi="Arial" w:cs="Arial"/>
          <w:color w:val="000000"/>
          <w:sz w:val="24"/>
          <w:szCs w:val="24"/>
          <w:lang w:val="en" w:eastAsia="en-GB"/>
        </w:rPr>
        <w:t xml:space="preserve">post holders </w:t>
      </w:r>
      <w:r w:rsidR="00A11F26">
        <w:rPr>
          <w:rFonts w:ascii="Arial" w:eastAsia="Times New Roman" w:hAnsi="Arial" w:cs="Arial"/>
          <w:color w:val="000000"/>
          <w:sz w:val="24"/>
          <w:szCs w:val="24"/>
          <w:lang w:val="en" w:eastAsia="en-GB"/>
        </w:rPr>
        <w:t xml:space="preserve">to </w:t>
      </w:r>
      <w:r w:rsidR="00145CED">
        <w:rPr>
          <w:rFonts w:ascii="Arial" w:eastAsia="Times New Roman" w:hAnsi="Arial" w:cs="Arial"/>
          <w:color w:val="000000"/>
          <w:sz w:val="24"/>
          <w:szCs w:val="24"/>
          <w:lang w:val="en" w:eastAsia="en-GB"/>
        </w:rPr>
        <w:t xml:space="preserve">promote and maintain diversity in our </w:t>
      </w:r>
      <w:proofErr w:type="spellStart"/>
      <w:r w:rsidR="00145CED">
        <w:rPr>
          <w:rFonts w:ascii="Arial" w:eastAsia="Times New Roman" w:hAnsi="Arial" w:cs="Arial"/>
          <w:color w:val="000000"/>
          <w:sz w:val="24"/>
          <w:szCs w:val="24"/>
          <w:lang w:val="en" w:eastAsia="en-GB"/>
        </w:rPr>
        <w:t>organisation</w:t>
      </w:r>
      <w:proofErr w:type="spellEnd"/>
      <w:r w:rsidR="00145CED">
        <w:rPr>
          <w:rFonts w:ascii="Arial" w:eastAsia="Times New Roman" w:hAnsi="Arial" w:cs="Arial"/>
          <w:color w:val="000000"/>
          <w:sz w:val="24"/>
          <w:szCs w:val="24"/>
          <w:lang w:val="en" w:eastAsia="en-GB"/>
        </w:rPr>
        <w:t xml:space="preserve">. </w:t>
      </w:r>
      <w:r w:rsidR="00A11F26">
        <w:rPr>
          <w:rFonts w:ascii="Arial" w:eastAsia="Times New Roman" w:hAnsi="Arial" w:cs="Arial"/>
          <w:color w:val="000000"/>
          <w:sz w:val="24"/>
          <w:szCs w:val="24"/>
          <w:lang w:val="en" w:eastAsia="en-GB"/>
        </w:rPr>
        <w:t xml:space="preserve">  </w:t>
      </w:r>
    </w:p>
    <w:p w14:paraId="1D979AA5" w14:textId="77777777" w:rsidR="00B64137" w:rsidRPr="00A11F26" w:rsidRDefault="00B64137" w:rsidP="00A11F26">
      <w:pPr>
        <w:pStyle w:val="ListParagraph"/>
        <w:numPr>
          <w:ilvl w:val="0"/>
          <w:numId w:val="12"/>
        </w:numPr>
        <w:spacing w:after="240" w:line="240" w:lineRule="auto"/>
        <w:rPr>
          <w:rFonts w:ascii="Arial" w:eastAsia="Times New Roman" w:hAnsi="Arial" w:cs="Arial"/>
          <w:color w:val="000000"/>
          <w:sz w:val="24"/>
          <w:szCs w:val="24"/>
          <w:lang w:val="en" w:eastAsia="en-GB"/>
        </w:rPr>
      </w:pPr>
      <w:r w:rsidRPr="00A11F26">
        <w:rPr>
          <w:rFonts w:ascii="Arial" w:eastAsia="Times New Roman" w:hAnsi="Arial" w:cs="Arial"/>
          <w:color w:val="000000"/>
          <w:sz w:val="24"/>
          <w:szCs w:val="24"/>
          <w:lang w:val="en" w:eastAsia="en-GB"/>
        </w:rPr>
        <w:t xml:space="preserve">Article 9(2)(j) – for </w:t>
      </w:r>
      <w:r w:rsidR="00140F94" w:rsidRPr="00A11F26">
        <w:rPr>
          <w:rFonts w:ascii="Arial" w:eastAsia="Times New Roman" w:hAnsi="Arial" w:cs="Arial"/>
          <w:color w:val="000000"/>
          <w:sz w:val="24"/>
          <w:szCs w:val="24"/>
          <w:lang w:val="en" w:eastAsia="en-GB"/>
        </w:rPr>
        <w:t>archiving</w:t>
      </w:r>
      <w:r w:rsidRPr="00A11F26">
        <w:rPr>
          <w:rFonts w:ascii="Arial" w:eastAsia="Times New Roman" w:hAnsi="Arial" w:cs="Arial"/>
          <w:color w:val="000000"/>
          <w:sz w:val="24"/>
          <w:szCs w:val="24"/>
          <w:lang w:val="en" w:eastAsia="en-GB"/>
        </w:rPr>
        <w:t xml:space="preserve"> purposes in the public interest</w:t>
      </w:r>
      <w:r w:rsidR="00140F94" w:rsidRPr="00A11F26">
        <w:rPr>
          <w:rFonts w:ascii="Arial" w:eastAsia="Times New Roman" w:hAnsi="Arial" w:cs="Arial"/>
          <w:color w:val="000000"/>
          <w:sz w:val="24"/>
          <w:szCs w:val="24"/>
          <w:lang w:val="en" w:eastAsia="en-GB"/>
        </w:rPr>
        <w:t>, scientific or historical research purposes, or statistical purposes</w:t>
      </w:r>
      <w:r w:rsidRPr="00A11F26">
        <w:rPr>
          <w:rFonts w:ascii="Arial" w:eastAsia="Times New Roman" w:hAnsi="Arial" w:cs="Arial"/>
          <w:color w:val="000000"/>
          <w:sz w:val="24"/>
          <w:szCs w:val="24"/>
          <w:lang w:val="en" w:eastAsia="en-GB"/>
        </w:rPr>
        <w:t>.</w:t>
      </w:r>
    </w:p>
    <w:p w14:paraId="5C146DCD"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The relevant purpose we rely on is Schedule 1</w:t>
      </w:r>
      <w:r w:rsidR="00140F94">
        <w:rPr>
          <w:rFonts w:ascii="Arial" w:eastAsia="Times New Roman" w:hAnsi="Arial" w:cs="Arial"/>
          <w:color w:val="000000"/>
          <w:sz w:val="24"/>
          <w:szCs w:val="24"/>
          <w:lang w:val="en" w:eastAsia="en-GB"/>
        </w:rPr>
        <w:t xml:space="preserve"> Part 1 paragraph 4 – statistical purposes. </w:t>
      </w:r>
    </w:p>
    <w:p w14:paraId="16C544B7" w14:textId="77777777" w:rsidR="00B64137"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An example of our processing is </w:t>
      </w:r>
      <w:r w:rsidR="00140F94">
        <w:rPr>
          <w:rFonts w:ascii="Arial" w:eastAsia="Times New Roman" w:hAnsi="Arial" w:cs="Arial"/>
          <w:color w:val="000000"/>
          <w:sz w:val="24"/>
          <w:szCs w:val="24"/>
          <w:lang w:val="en" w:eastAsia="en-GB"/>
        </w:rPr>
        <w:t xml:space="preserve">for the scrutiny of </w:t>
      </w:r>
      <w:r w:rsidR="00145CED">
        <w:rPr>
          <w:rFonts w:ascii="Arial" w:eastAsia="Times New Roman" w:hAnsi="Arial" w:cs="Arial"/>
          <w:color w:val="000000"/>
          <w:sz w:val="24"/>
          <w:szCs w:val="24"/>
          <w:lang w:val="en" w:eastAsia="en-GB"/>
        </w:rPr>
        <w:t xml:space="preserve">police performance. </w:t>
      </w:r>
    </w:p>
    <w:p w14:paraId="28E9E1E5" w14:textId="77777777" w:rsidR="00C93469" w:rsidRPr="00145CED" w:rsidRDefault="00C93469" w:rsidP="00C93469">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In relation to processing special category data under Articles (2)(b), and (j), we also rely on the conditions and safeguards in Schedule 1 Part 1 of the Data Protection Act 2018 (</w:t>
      </w:r>
      <w:r w:rsidRPr="00145CED">
        <w:rPr>
          <w:rFonts w:ascii="Arial" w:hAnsi="Arial" w:cs="Arial"/>
          <w:iCs/>
          <w:color w:val="000000"/>
          <w:sz w:val="24"/>
          <w:szCs w:val="24"/>
        </w:rPr>
        <w:t>Employment, social security and social protection</w:t>
      </w:r>
      <w:r>
        <w:rPr>
          <w:rFonts w:ascii="Arial" w:hAnsi="Arial" w:cs="Arial"/>
          <w:iCs/>
          <w:color w:val="000000"/>
          <w:sz w:val="24"/>
          <w:szCs w:val="24"/>
        </w:rPr>
        <w:t>)</w:t>
      </w:r>
      <w:r w:rsidR="003C5449">
        <w:rPr>
          <w:rFonts w:ascii="Arial" w:hAnsi="Arial" w:cs="Arial"/>
          <w:iCs/>
          <w:color w:val="000000"/>
          <w:sz w:val="24"/>
          <w:szCs w:val="24"/>
        </w:rPr>
        <w:t>.</w:t>
      </w:r>
    </w:p>
    <w:p w14:paraId="2F8BD79F" w14:textId="7EDC234D" w:rsidR="00B64137"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We process criminal offence data under Article 10 of the </w:t>
      </w:r>
      <w:r w:rsidR="00913956">
        <w:rPr>
          <w:rFonts w:ascii="Arial" w:eastAsia="Times New Roman" w:hAnsi="Arial" w:cs="Arial"/>
          <w:color w:val="000000"/>
          <w:sz w:val="24"/>
          <w:szCs w:val="24"/>
          <w:lang w:val="en" w:eastAsia="en-GB"/>
        </w:rPr>
        <w:t xml:space="preserve">UK </w:t>
      </w:r>
      <w:r w:rsidRPr="007A27E4">
        <w:rPr>
          <w:rFonts w:ascii="Arial" w:eastAsia="Times New Roman" w:hAnsi="Arial" w:cs="Arial"/>
          <w:color w:val="000000"/>
          <w:sz w:val="24"/>
          <w:szCs w:val="24"/>
          <w:lang w:val="en" w:eastAsia="en-GB"/>
        </w:rPr>
        <w:t>GDPR</w:t>
      </w:r>
      <w:r w:rsidR="00A11F26">
        <w:rPr>
          <w:rFonts w:ascii="Arial" w:eastAsia="Times New Roman" w:hAnsi="Arial" w:cs="Arial"/>
          <w:color w:val="000000"/>
          <w:sz w:val="24"/>
          <w:szCs w:val="24"/>
          <w:lang w:val="en" w:eastAsia="en-GB"/>
        </w:rPr>
        <w:t xml:space="preserve"> and the fol</w:t>
      </w:r>
      <w:r w:rsidR="00145CED">
        <w:rPr>
          <w:rFonts w:ascii="Arial" w:eastAsia="Times New Roman" w:hAnsi="Arial" w:cs="Arial"/>
          <w:color w:val="000000"/>
          <w:sz w:val="24"/>
          <w:szCs w:val="24"/>
          <w:lang w:val="en" w:eastAsia="en-GB"/>
        </w:rPr>
        <w:t xml:space="preserve">lowing conditions in Schedule 1, part 1 and 2 </w:t>
      </w:r>
      <w:r w:rsidR="00A11F26">
        <w:rPr>
          <w:rFonts w:ascii="Arial" w:eastAsia="Times New Roman" w:hAnsi="Arial" w:cs="Arial"/>
          <w:color w:val="000000"/>
          <w:sz w:val="24"/>
          <w:szCs w:val="24"/>
          <w:lang w:val="en" w:eastAsia="en-GB"/>
        </w:rPr>
        <w:t xml:space="preserve">of the Data Protection Act 2018. </w:t>
      </w:r>
    </w:p>
    <w:p w14:paraId="22DBC8E7" w14:textId="77777777" w:rsidR="00145CED" w:rsidRDefault="00145CED" w:rsidP="00145CED">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Part 1 conditions </w:t>
      </w:r>
    </w:p>
    <w:p w14:paraId="64B70D19" w14:textId="77777777" w:rsidR="00145CED" w:rsidRPr="00145CED" w:rsidRDefault="00145CED" w:rsidP="00145CED">
      <w:pPr>
        <w:pStyle w:val="ListParagraph"/>
        <w:numPr>
          <w:ilvl w:val="0"/>
          <w:numId w:val="14"/>
        </w:numPr>
        <w:spacing w:after="240" w:line="240" w:lineRule="auto"/>
        <w:rPr>
          <w:rFonts w:ascii="Arial" w:eastAsia="Times New Roman" w:hAnsi="Arial" w:cs="Arial"/>
          <w:color w:val="000000"/>
          <w:sz w:val="24"/>
          <w:szCs w:val="24"/>
          <w:lang w:val="en" w:eastAsia="en-GB"/>
        </w:rPr>
      </w:pPr>
      <w:r w:rsidRPr="00145CED">
        <w:rPr>
          <w:rFonts w:ascii="Arial" w:hAnsi="Arial" w:cs="Arial"/>
          <w:iCs/>
          <w:color w:val="000000"/>
          <w:sz w:val="24"/>
          <w:szCs w:val="24"/>
        </w:rPr>
        <w:t>Employment, social security and social protection</w:t>
      </w:r>
    </w:p>
    <w:p w14:paraId="5D7E6759" w14:textId="77777777" w:rsidR="00145CED" w:rsidRPr="007A27E4" w:rsidRDefault="00145CED" w:rsidP="00145CED">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An example is when we </w:t>
      </w:r>
      <w:r w:rsidRPr="007A27E4">
        <w:rPr>
          <w:rFonts w:ascii="Arial" w:eastAsia="Times New Roman" w:hAnsi="Arial" w:cs="Arial"/>
          <w:color w:val="000000"/>
          <w:sz w:val="24"/>
          <w:szCs w:val="24"/>
          <w:lang w:val="en" w:eastAsia="en-GB"/>
        </w:rPr>
        <w:t xml:space="preserve">process criminal offence data </w:t>
      </w:r>
      <w:r>
        <w:rPr>
          <w:rFonts w:ascii="Arial" w:eastAsia="Times New Roman" w:hAnsi="Arial" w:cs="Arial"/>
          <w:color w:val="000000"/>
          <w:sz w:val="24"/>
          <w:szCs w:val="24"/>
          <w:lang w:val="en" w:eastAsia="en-GB"/>
        </w:rPr>
        <w:t xml:space="preserve">when carrying out </w:t>
      </w:r>
      <w:r w:rsidRPr="007A27E4">
        <w:rPr>
          <w:rFonts w:ascii="Arial" w:eastAsia="Times New Roman" w:hAnsi="Arial" w:cs="Arial"/>
          <w:color w:val="000000"/>
          <w:sz w:val="24"/>
          <w:szCs w:val="24"/>
          <w:lang w:val="en" w:eastAsia="en-GB"/>
        </w:rPr>
        <w:t xml:space="preserve">pre-employment </w:t>
      </w:r>
      <w:r>
        <w:rPr>
          <w:rFonts w:ascii="Arial" w:eastAsia="Times New Roman" w:hAnsi="Arial" w:cs="Arial"/>
          <w:color w:val="000000"/>
          <w:sz w:val="24"/>
          <w:szCs w:val="24"/>
          <w:lang w:val="en" w:eastAsia="en-GB"/>
        </w:rPr>
        <w:t xml:space="preserve">suitability </w:t>
      </w:r>
      <w:r w:rsidRPr="007A27E4">
        <w:rPr>
          <w:rFonts w:ascii="Arial" w:eastAsia="Times New Roman" w:hAnsi="Arial" w:cs="Arial"/>
          <w:color w:val="000000"/>
          <w:sz w:val="24"/>
          <w:szCs w:val="24"/>
          <w:lang w:val="en" w:eastAsia="en-GB"/>
        </w:rPr>
        <w:t>checks and declarations by an employee in line with contractual obligations.</w:t>
      </w:r>
    </w:p>
    <w:p w14:paraId="554FB76B" w14:textId="77777777" w:rsidR="00145CED" w:rsidRDefault="00145CED" w:rsidP="00B64137">
      <w:pPr>
        <w:spacing w:after="24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Part 2 conditions</w:t>
      </w:r>
    </w:p>
    <w:p w14:paraId="6E3C67E6" w14:textId="77777777" w:rsidR="00A11F26" w:rsidRDefault="00A11F26" w:rsidP="00A11F26">
      <w:pPr>
        <w:pStyle w:val="Default"/>
        <w:numPr>
          <w:ilvl w:val="0"/>
          <w:numId w:val="8"/>
        </w:numPr>
      </w:pPr>
      <w:r w:rsidRPr="007A27E4">
        <w:t>Elected representatives responding to requests</w:t>
      </w:r>
    </w:p>
    <w:p w14:paraId="1E6ACF34" w14:textId="77777777" w:rsidR="00A11F26" w:rsidRDefault="00A11F26" w:rsidP="00A11F26">
      <w:pPr>
        <w:pStyle w:val="Default"/>
      </w:pPr>
    </w:p>
    <w:p w14:paraId="029BC00E" w14:textId="77777777" w:rsidR="00A11F26" w:rsidRDefault="00A11F26" w:rsidP="00A11F26">
      <w:pPr>
        <w:pStyle w:val="Default"/>
      </w:pPr>
      <w:r>
        <w:t>An example is where the police and crime commissioner or a person acting with their authority responds to enquiries and correspondence</w:t>
      </w:r>
      <w:r w:rsidR="00145CED">
        <w:t xml:space="preserve"> that contain allegations of criminal conduct. </w:t>
      </w:r>
    </w:p>
    <w:p w14:paraId="2C239B79" w14:textId="77777777" w:rsidR="006B43CD" w:rsidRDefault="006B43CD" w:rsidP="00A11F26">
      <w:pPr>
        <w:pStyle w:val="Default"/>
      </w:pPr>
    </w:p>
    <w:p w14:paraId="6D104840" w14:textId="77777777" w:rsidR="00A11F26" w:rsidRDefault="00A11F26" w:rsidP="00A11F26">
      <w:pPr>
        <w:pStyle w:val="Default"/>
        <w:numPr>
          <w:ilvl w:val="0"/>
          <w:numId w:val="8"/>
        </w:numPr>
      </w:pPr>
      <w:r w:rsidRPr="007A27E4">
        <w:t>Disclosure to elected representatives</w:t>
      </w:r>
      <w:r>
        <w:t>.</w:t>
      </w:r>
    </w:p>
    <w:p w14:paraId="24B0A12F" w14:textId="77777777" w:rsidR="00A11F26" w:rsidRDefault="00A11F26" w:rsidP="00A11F26">
      <w:pPr>
        <w:pStyle w:val="Default"/>
      </w:pPr>
    </w:p>
    <w:p w14:paraId="27244B23" w14:textId="77777777" w:rsidR="00A11F26" w:rsidRDefault="00A11F26" w:rsidP="00A11F26">
      <w:pPr>
        <w:pStyle w:val="Default"/>
      </w:pPr>
      <w:r>
        <w:t xml:space="preserve">An example is where the data subject discloses </w:t>
      </w:r>
      <w:r w:rsidR="00145CED">
        <w:t>criminal offence</w:t>
      </w:r>
      <w:r>
        <w:t xml:space="preserve"> data relevant to a police service complaint at a ‘meet your PCC’ event.</w:t>
      </w:r>
    </w:p>
    <w:p w14:paraId="366346FF" w14:textId="77777777" w:rsidR="00A11F26" w:rsidRPr="007A27E4" w:rsidRDefault="00A11F26" w:rsidP="00A11F26">
      <w:pPr>
        <w:pStyle w:val="Default"/>
      </w:pPr>
    </w:p>
    <w:p w14:paraId="19A770D7" w14:textId="77777777" w:rsidR="00A11F26" w:rsidRDefault="00A11F26" w:rsidP="00A11F26">
      <w:pPr>
        <w:pStyle w:val="Default"/>
        <w:numPr>
          <w:ilvl w:val="0"/>
          <w:numId w:val="8"/>
        </w:numPr>
      </w:pPr>
      <w:r w:rsidRPr="007A27E4">
        <w:lastRenderedPageBreak/>
        <w:t>Preventing or detecting unlawful acts</w:t>
      </w:r>
      <w:r>
        <w:t>.</w:t>
      </w:r>
    </w:p>
    <w:p w14:paraId="47A0B788" w14:textId="77777777" w:rsidR="00A11F26" w:rsidRDefault="00A11F26" w:rsidP="00A11F26">
      <w:pPr>
        <w:pStyle w:val="Default"/>
        <w:ind w:left="360"/>
      </w:pPr>
    </w:p>
    <w:p w14:paraId="7BADA48F" w14:textId="77777777" w:rsidR="00A11F26" w:rsidRDefault="00A11F26" w:rsidP="00A11F26">
      <w:pPr>
        <w:pStyle w:val="Default"/>
      </w:pPr>
      <w:r>
        <w:t xml:space="preserve">An example is where the data subject discloses allegations of an unlawful act in a complaint, and in order for us to progress the complaint we need to process the data in preparation for disclosure to competent authority to investigate.  </w:t>
      </w:r>
    </w:p>
    <w:p w14:paraId="4F8EFF14" w14:textId="77777777" w:rsidR="00A11F26" w:rsidRPr="007A27E4" w:rsidRDefault="00A11F26" w:rsidP="00A11F26">
      <w:pPr>
        <w:pStyle w:val="Default"/>
      </w:pPr>
    </w:p>
    <w:p w14:paraId="3BDC894B" w14:textId="77777777" w:rsidR="00A11F26" w:rsidRDefault="00A11F26" w:rsidP="00A11F26">
      <w:pPr>
        <w:pStyle w:val="Default"/>
        <w:numPr>
          <w:ilvl w:val="0"/>
          <w:numId w:val="8"/>
        </w:numPr>
      </w:pPr>
      <w:r w:rsidRPr="007A27E4">
        <w:t>Protecting the public against dishonesty etc</w:t>
      </w:r>
      <w:r>
        <w:t>.</w:t>
      </w:r>
    </w:p>
    <w:p w14:paraId="168BD2B9" w14:textId="77777777" w:rsidR="00A11F26" w:rsidRDefault="00A11F26" w:rsidP="00A11F26">
      <w:pPr>
        <w:pStyle w:val="Default"/>
      </w:pPr>
    </w:p>
    <w:p w14:paraId="0D1FB9D5" w14:textId="77777777" w:rsidR="00A11F26" w:rsidRDefault="00A11F26" w:rsidP="00A11F26">
      <w:pPr>
        <w:pStyle w:val="Default"/>
      </w:pPr>
      <w:r>
        <w:t xml:space="preserve">An example is where we administrate police misconduct </w:t>
      </w:r>
      <w:proofErr w:type="gramStart"/>
      <w:r>
        <w:t>processes</w:t>
      </w:r>
      <w:r w:rsidR="00D62BDB">
        <w:t>, and</w:t>
      </w:r>
      <w:proofErr w:type="gramEnd"/>
      <w:r w:rsidR="00D62BDB">
        <w:t xml:space="preserve"> review the handling of police complaints</w:t>
      </w:r>
      <w:r>
        <w:t xml:space="preserve">. </w:t>
      </w:r>
    </w:p>
    <w:p w14:paraId="1528E3D1" w14:textId="77777777" w:rsidR="00145CED" w:rsidRPr="007A27E4" w:rsidRDefault="00145CED" w:rsidP="00A11F26">
      <w:pPr>
        <w:pStyle w:val="Default"/>
      </w:pPr>
    </w:p>
    <w:p w14:paraId="5CB88EAF" w14:textId="77777777" w:rsidR="00A11F26" w:rsidRDefault="00A11F26" w:rsidP="00A11F26">
      <w:pPr>
        <w:pStyle w:val="Default"/>
        <w:numPr>
          <w:ilvl w:val="0"/>
          <w:numId w:val="8"/>
        </w:numPr>
      </w:pPr>
      <w:r w:rsidRPr="007A27E4">
        <w:t>Regulatory requirements relating to un</w:t>
      </w:r>
      <w:r>
        <w:t>lawful acts and dishonesty etc.</w:t>
      </w:r>
    </w:p>
    <w:p w14:paraId="2F46AD89" w14:textId="77777777" w:rsidR="00A11F26" w:rsidRDefault="00A11F26" w:rsidP="00A11F26">
      <w:pPr>
        <w:pStyle w:val="Default"/>
      </w:pPr>
    </w:p>
    <w:p w14:paraId="457C3211" w14:textId="77777777" w:rsidR="00A11F26" w:rsidRDefault="00A11F26" w:rsidP="00A11F26">
      <w:pPr>
        <w:pStyle w:val="Default"/>
      </w:pPr>
      <w:r>
        <w:t>An example is where we administrate police misconduct processes</w:t>
      </w:r>
      <w:r w:rsidR="00D62BDB">
        <w:t xml:space="preserve">, and review the handling of police complaints. </w:t>
      </w:r>
    </w:p>
    <w:p w14:paraId="48999316" w14:textId="77777777" w:rsidR="00A11F26" w:rsidRPr="007A27E4" w:rsidRDefault="00A11F26" w:rsidP="00A11F26">
      <w:pPr>
        <w:pStyle w:val="Default"/>
      </w:pPr>
    </w:p>
    <w:p w14:paraId="46AC95D3" w14:textId="77777777" w:rsidR="00A11F26" w:rsidRDefault="00A11F26" w:rsidP="00A11F26">
      <w:pPr>
        <w:pStyle w:val="Default"/>
        <w:numPr>
          <w:ilvl w:val="0"/>
          <w:numId w:val="8"/>
        </w:numPr>
      </w:pPr>
      <w:r w:rsidRPr="007A27E4">
        <w:t>Safeguarding of children and of individuals at risk</w:t>
      </w:r>
    </w:p>
    <w:p w14:paraId="65FC8988" w14:textId="77777777" w:rsidR="00A11F26" w:rsidRDefault="00A11F26" w:rsidP="00A11F26">
      <w:pPr>
        <w:pStyle w:val="Default"/>
      </w:pPr>
    </w:p>
    <w:p w14:paraId="243503FE" w14:textId="77777777" w:rsidR="00A11F26" w:rsidRDefault="00A11F26" w:rsidP="00A11F26">
      <w:pPr>
        <w:pStyle w:val="Default"/>
      </w:pPr>
      <w:r>
        <w:t xml:space="preserve">An example is where a data subject discloses concerns about an individual who they believe is at risk </w:t>
      </w:r>
      <w:r w:rsidR="00145CED">
        <w:t xml:space="preserve">of a criminal act against them </w:t>
      </w:r>
      <w:r>
        <w:t xml:space="preserve">at a community engagement event. </w:t>
      </w:r>
    </w:p>
    <w:p w14:paraId="20E6FC18" w14:textId="77777777" w:rsidR="00A11F26" w:rsidRPr="007A27E4" w:rsidRDefault="00A11F26" w:rsidP="00A11F26">
      <w:pPr>
        <w:pStyle w:val="Default"/>
      </w:pPr>
    </w:p>
    <w:p w14:paraId="5861EFDF" w14:textId="77777777" w:rsidR="00A11F26" w:rsidRPr="007A27E4" w:rsidRDefault="00A11F26" w:rsidP="00A11F26">
      <w:pPr>
        <w:pStyle w:val="Default"/>
        <w:numPr>
          <w:ilvl w:val="0"/>
          <w:numId w:val="8"/>
        </w:numPr>
      </w:pPr>
      <w:r w:rsidRPr="007A27E4">
        <w:t>Safeguarding of economic well-being of certain individuals</w:t>
      </w:r>
    </w:p>
    <w:p w14:paraId="403C1EF8" w14:textId="77777777" w:rsidR="00A11F26" w:rsidRDefault="00A11F26" w:rsidP="00A11F26">
      <w:pPr>
        <w:pStyle w:val="Default"/>
      </w:pPr>
    </w:p>
    <w:p w14:paraId="5D7CEB94" w14:textId="77777777" w:rsidR="00A11F26" w:rsidRDefault="00A11F26" w:rsidP="00A11F26">
      <w:pPr>
        <w:pStyle w:val="Default"/>
      </w:pPr>
      <w:r>
        <w:t xml:space="preserve">An example is where a data subject discloses concerns about an individual who they believe is at risk </w:t>
      </w:r>
      <w:r w:rsidR="00145CED">
        <w:t xml:space="preserve">of a criminal act against them </w:t>
      </w:r>
      <w:r>
        <w:t xml:space="preserve">at a community engagement event. </w:t>
      </w:r>
    </w:p>
    <w:p w14:paraId="1C6684A7" w14:textId="77777777" w:rsidR="00A11F26" w:rsidRDefault="00A11F26" w:rsidP="00A11F26">
      <w:pPr>
        <w:spacing w:after="240" w:line="240" w:lineRule="auto"/>
        <w:rPr>
          <w:rFonts w:ascii="Arial" w:eastAsia="Times New Roman" w:hAnsi="Arial" w:cs="Arial"/>
          <w:color w:val="000000"/>
          <w:sz w:val="24"/>
          <w:szCs w:val="24"/>
          <w:lang w:val="en" w:eastAsia="en-GB"/>
        </w:rPr>
      </w:pPr>
    </w:p>
    <w:p w14:paraId="23FBC61F" w14:textId="1F318F58" w:rsidR="003F4C45" w:rsidRPr="003F4C45" w:rsidRDefault="003F4C45" w:rsidP="00B64137">
      <w:pPr>
        <w:spacing w:after="240" w:line="240" w:lineRule="auto"/>
        <w:rPr>
          <w:rFonts w:ascii="Arial" w:eastAsia="Times New Roman" w:hAnsi="Arial" w:cs="Arial"/>
          <w:b/>
          <w:color w:val="000000"/>
          <w:sz w:val="24"/>
          <w:szCs w:val="24"/>
          <w:lang w:val="en" w:eastAsia="en-GB"/>
        </w:rPr>
      </w:pPr>
      <w:r w:rsidRPr="003F4C45">
        <w:rPr>
          <w:rFonts w:ascii="Arial" w:eastAsia="Times New Roman" w:hAnsi="Arial" w:cs="Arial"/>
          <w:b/>
          <w:color w:val="000000"/>
          <w:sz w:val="24"/>
          <w:szCs w:val="24"/>
          <w:lang w:val="en" w:eastAsia="en-GB"/>
        </w:rPr>
        <w:t>The OPCCs compliance with the requirements of the</w:t>
      </w:r>
      <w:r w:rsidR="00913956">
        <w:rPr>
          <w:rFonts w:ascii="Arial" w:eastAsia="Times New Roman" w:hAnsi="Arial" w:cs="Arial"/>
          <w:b/>
          <w:color w:val="000000"/>
          <w:sz w:val="24"/>
          <w:szCs w:val="24"/>
          <w:lang w:val="en" w:eastAsia="en-GB"/>
        </w:rPr>
        <w:t xml:space="preserve"> UK</w:t>
      </w:r>
      <w:r w:rsidRPr="003F4C45">
        <w:rPr>
          <w:rFonts w:ascii="Arial" w:eastAsia="Times New Roman" w:hAnsi="Arial" w:cs="Arial"/>
          <w:b/>
          <w:color w:val="000000"/>
          <w:sz w:val="24"/>
          <w:szCs w:val="24"/>
          <w:lang w:val="en" w:eastAsia="en-GB"/>
        </w:rPr>
        <w:t xml:space="preserve"> GDPR Article 5 principles in its processing of </w:t>
      </w:r>
      <w:r w:rsidR="00B64137" w:rsidRPr="003F4C45">
        <w:rPr>
          <w:rFonts w:ascii="Arial" w:eastAsia="Times New Roman" w:hAnsi="Arial" w:cs="Arial"/>
          <w:b/>
          <w:color w:val="000000"/>
          <w:sz w:val="24"/>
          <w:szCs w:val="24"/>
          <w:lang w:val="en" w:eastAsia="en-GB"/>
        </w:rPr>
        <w:t xml:space="preserve">special category and criminal offence data </w:t>
      </w:r>
    </w:p>
    <w:p w14:paraId="0CEC69BB" w14:textId="77777777" w:rsidR="007B288E" w:rsidRPr="007B288E" w:rsidRDefault="007B288E" w:rsidP="00B64137">
      <w:pPr>
        <w:spacing w:after="240" w:line="240" w:lineRule="auto"/>
        <w:rPr>
          <w:rFonts w:ascii="Arial" w:eastAsia="Times New Roman" w:hAnsi="Arial" w:cs="Arial"/>
          <w:b/>
          <w:color w:val="000000"/>
          <w:sz w:val="24"/>
          <w:szCs w:val="24"/>
          <w:lang w:val="en" w:eastAsia="en-GB"/>
        </w:rPr>
      </w:pPr>
      <w:r w:rsidRPr="007B288E">
        <w:rPr>
          <w:rFonts w:ascii="Arial" w:eastAsia="Times New Roman" w:hAnsi="Arial" w:cs="Arial"/>
          <w:b/>
          <w:color w:val="000000"/>
          <w:sz w:val="24"/>
          <w:szCs w:val="24"/>
          <w:lang w:val="en" w:eastAsia="en-GB"/>
        </w:rPr>
        <w:t xml:space="preserve">Record of processing </w:t>
      </w:r>
    </w:p>
    <w:p w14:paraId="64A0F5EF" w14:textId="412A9B0A"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We maintain a </w:t>
      </w:r>
      <w:r w:rsidRPr="00445599">
        <w:rPr>
          <w:rFonts w:ascii="Arial" w:eastAsia="Times New Roman" w:hAnsi="Arial" w:cs="Arial"/>
          <w:sz w:val="24"/>
          <w:szCs w:val="24"/>
          <w:lang w:val="en" w:eastAsia="en-GB"/>
        </w:rPr>
        <w:t>record of our processing activities</w:t>
      </w:r>
      <w:r w:rsidRPr="007A27E4">
        <w:rPr>
          <w:rFonts w:ascii="Arial" w:eastAsia="Times New Roman" w:hAnsi="Arial" w:cs="Arial"/>
          <w:color w:val="000000"/>
          <w:sz w:val="24"/>
          <w:szCs w:val="24"/>
          <w:lang w:val="en" w:eastAsia="en-GB"/>
        </w:rPr>
        <w:t xml:space="preserve"> in accordance with Article 30 of the </w:t>
      </w:r>
      <w:r w:rsidR="00913956">
        <w:rPr>
          <w:rFonts w:ascii="Arial" w:eastAsia="Times New Roman" w:hAnsi="Arial" w:cs="Arial"/>
          <w:color w:val="000000"/>
          <w:sz w:val="24"/>
          <w:szCs w:val="24"/>
          <w:lang w:val="en" w:eastAsia="en-GB"/>
        </w:rPr>
        <w:t xml:space="preserve">UK </w:t>
      </w:r>
      <w:r w:rsidRPr="007A27E4">
        <w:rPr>
          <w:rFonts w:ascii="Arial" w:eastAsia="Times New Roman" w:hAnsi="Arial" w:cs="Arial"/>
          <w:color w:val="000000"/>
          <w:sz w:val="24"/>
          <w:szCs w:val="24"/>
          <w:lang w:val="en" w:eastAsia="en-GB"/>
        </w:rPr>
        <w:t>GDPR.</w:t>
      </w:r>
    </w:p>
    <w:p w14:paraId="0E07CB36"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b/>
          <w:bCs/>
          <w:color w:val="000000"/>
          <w:sz w:val="24"/>
          <w:szCs w:val="24"/>
          <w:lang w:val="en" w:eastAsia="en-GB"/>
        </w:rPr>
        <w:t>Accountability principle </w:t>
      </w:r>
    </w:p>
    <w:p w14:paraId="5C0B93FB"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We have put in place appropriate technical and </w:t>
      </w:r>
      <w:proofErr w:type="spellStart"/>
      <w:r w:rsidRPr="007A27E4">
        <w:rPr>
          <w:rFonts w:ascii="Arial" w:eastAsia="Times New Roman" w:hAnsi="Arial" w:cs="Arial"/>
          <w:color w:val="000000"/>
          <w:sz w:val="24"/>
          <w:szCs w:val="24"/>
          <w:lang w:val="en" w:eastAsia="en-GB"/>
        </w:rPr>
        <w:t>organisational</w:t>
      </w:r>
      <w:proofErr w:type="spellEnd"/>
      <w:r w:rsidRPr="007A27E4">
        <w:rPr>
          <w:rFonts w:ascii="Arial" w:eastAsia="Times New Roman" w:hAnsi="Arial" w:cs="Arial"/>
          <w:color w:val="000000"/>
          <w:sz w:val="24"/>
          <w:szCs w:val="24"/>
          <w:lang w:val="en" w:eastAsia="en-GB"/>
        </w:rPr>
        <w:t xml:space="preserve"> measures to meet the requirements of accountability. These include:</w:t>
      </w:r>
    </w:p>
    <w:p w14:paraId="4338FB52" w14:textId="77777777" w:rsidR="00B64137" w:rsidRPr="007A27E4" w:rsidRDefault="00B64137" w:rsidP="007B288E">
      <w:pPr>
        <w:numPr>
          <w:ilvl w:val="0"/>
          <w:numId w:val="6"/>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The appointment of a data protection officer who reports directly to our highest management level.</w:t>
      </w:r>
    </w:p>
    <w:p w14:paraId="7C0E4B48" w14:textId="77777777" w:rsidR="00B64137" w:rsidRPr="007A27E4" w:rsidRDefault="00B64137" w:rsidP="007B288E">
      <w:pPr>
        <w:numPr>
          <w:ilvl w:val="0"/>
          <w:numId w:val="6"/>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Taking a ‘data protection by design and default’ approach to our activities.</w:t>
      </w:r>
    </w:p>
    <w:p w14:paraId="4B6B08D5" w14:textId="77777777" w:rsidR="00B64137" w:rsidRPr="007A27E4" w:rsidRDefault="00B64137" w:rsidP="007B288E">
      <w:pPr>
        <w:numPr>
          <w:ilvl w:val="0"/>
          <w:numId w:val="6"/>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Maintaining documentation of our processing activities.</w:t>
      </w:r>
    </w:p>
    <w:p w14:paraId="643EC0FF" w14:textId="77777777" w:rsidR="00B64137" w:rsidRPr="007A27E4" w:rsidRDefault="00B64137" w:rsidP="007B288E">
      <w:pPr>
        <w:numPr>
          <w:ilvl w:val="0"/>
          <w:numId w:val="6"/>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Adopting and implementing data protection policies and ensuring we have written contracts in place with our data processors.</w:t>
      </w:r>
    </w:p>
    <w:p w14:paraId="567EECDF" w14:textId="77777777" w:rsidR="00B64137" w:rsidRPr="007A27E4" w:rsidRDefault="00B64137" w:rsidP="007B288E">
      <w:pPr>
        <w:numPr>
          <w:ilvl w:val="0"/>
          <w:numId w:val="6"/>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Implementing appropriate security measures in relation to the personal data we process.</w:t>
      </w:r>
    </w:p>
    <w:p w14:paraId="5E5218FA" w14:textId="77777777" w:rsidR="00B64137" w:rsidRPr="007A27E4" w:rsidRDefault="00B64137" w:rsidP="007B288E">
      <w:pPr>
        <w:numPr>
          <w:ilvl w:val="0"/>
          <w:numId w:val="6"/>
        </w:numPr>
        <w:spacing w:before="100" w:beforeAutospacing="1" w:after="100" w:afterAutospacing="1" w:line="240" w:lineRule="auto"/>
        <w:ind w:left="426"/>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Carrying out data protection impact assessments for our high risk processing.</w:t>
      </w:r>
    </w:p>
    <w:p w14:paraId="0E95133A"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lastRenderedPageBreak/>
        <w:t>We regularly review our accountability measures and update or amend them when required.</w:t>
      </w:r>
    </w:p>
    <w:p w14:paraId="080F5AD6"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b/>
          <w:bCs/>
          <w:color w:val="000000"/>
          <w:sz w:val="24"/>
          <w:szCs w:val="24"/>
          <w:lang w:val="en" w:eastAsia="en-GB"/>
        </w:rPr>
        <w:t>Principle (a): lawfulness, fairness and transparency</w:t>
      </w:r>
    </w:p>
    <w:p w14:paraId="501C7126" w14:textId="77777777" w:rsidR="00D502DC" w:rsidRDefault="00B64137" w:rsidP="00B64137">
      <w:pPr>
        <w:spacing w:after="240" w:line="240" w:lineRule="auto"/>
        <w:rPr>
          <w:rFonts w:ascii="Arial" w:hAnsi="Arial" w:cs="Arial"/>
          <w:sz w:val="24"/>
          <w:szCs w:val="24"/>
        </w:rPr>
      </w:pPr>
      <w:r w:rsidRPr="00D502DC">
        <w:rPr>
          <w:rFonts w:ascii="Arial" w:eastAsia="Times New Roman" w:hAnsi="Arial" w:cs="Arial"/>
          <w:color w:val="000000"/>
          <w:sz w:val="24"/>
          <w:szCs w:val="24"/>
          <w:lang w:val="en" w:eastAsia="en-GB"/>
        </w:rPr>
        <w:t xml:space="preserve">We provide clear and transparent information about why we process personal data including our lawful basis for processing </w:t>
      </w:r>
      <w:r w:rsidR="00D502DC" w:rsidRPr="00D502DC">
        <w:rPr>
          <w:rFonts w:ascii="Arial" w:hAnsi="Arial" w:cs="Arial"/>
          <w:sz w:val="24"/>
          <w:szCs w:val="24"/>
        </w:rPr>
        <w:t xml:space="preserve">using a range of methods, </w:t>
      </w:r>
      <w:r w:rsidR="00D502DC">
        <w:rPr>
          <w:rFonts w:ascii="Arial" w:hAnsi="Arial" w:cs="Arial"/>
          <w:sz w:val="24"/>
          <w:szCs w:val="24"/>
        </w:rPr>
        <w:t>for example</w:t>
      </w:r>
      <w:r w:rsidR="00D502DC" w:rsidRPr="00D502DC">
        <w:rPr>
          <w:rFonts w:ascii="Arial" w:hAnsi="Arial" w:cs="Arial"/>
          <w:sz w:val="24"/>
          <w:szCs w:val="24"/>
        </w:rPr>
        <w:t xml:space="preserve"> in </w:t>
      </w:r>
      <w:r w:rsidR="00F50F0E">
        <w:rPr>
          <w:rFonts w:ascii="Arial" w:hAnsi="Arial" w:cs="Arial"/>
          <w:sz w:val="24"/>
          <w:szCs w:val="24"/>
        </w:rPr>
        <w:t xml:space="preserve">this policy document, in </w:t>
      </w:r>
      <w:r w:rsidR="00D502DC" w:rsidRPr="00D502DC">
        <w:rPr>
          <w:rFonts w:ascii="Arial" w:hAnsi="Arial" w:cs="Arial"/>
          <w:sz w:val="24"/>
          <w:szCs w:val="24"/>
        </w:rPr>
        <w:t xml:space="preserve">privacy notices </w:t>
      </w:r>
      <w:r w:rsidR="00D502DC">
        <w:rPr>
          <w:rFonts w:ascii="Arial" w:hAnsi="Arial" w:cs="Arial"/>
          <w:sz w:val="24"/>
          <w:szCs w:val="24"/>
        </w:rPr>
        <w:t xml:space="preserve">published </w:t>
      </w:r>
      <w:r w:rsidR="00D502DC" w:rsidRPr="00D502DC">
        <w:rPr>
          <w:rFonts w:ascii="Arial" w:hAnsi="Arial" w:cs="Arial"/>
          <w:sz w:val="24"/>
          <w:szCs w:val="24"/>
        </w:rPr>
        <w:t xml:space="preserve">on our website, </w:t>
      </w:r>
      <w:r w:rsidR="00F50F0E">
        <w:rPr>
          <w:rFonts w:ascii="Arial" w:hAnsi="Arial" w:cs="Arial"/>
          <w:sz w:val="24"/>
          <w:szCs w:val="24"/>
        </w:rPr>
        <w:t>when</w:t>
      </w:r>
      <w:r w:rsidR="00D502DC" w:rsidRPr="00D502DC">
        <w:rPr>
          <w:rFonts w:ascii="Arial" w:hAnsi="Arial" w:cs="Arial"/>
          <w:sz w:val="24"/>
          <w:szCs w:val="24"/>
        </w:rPr>
        <w:t xml:space="preserve"> acknowledg</w:t>
      </w:r>
      <w:r w:rsidR="00D502DC">
        <w:rPr>
          <w:rFonts w:ascii="Arial" w:hAnsi="Arial" w:cs="Arial"/>
          <w:sz w:val="24"/>
          <w:szCs w:val="24"/>
        </w:rPr>
        <w:t xml:space="preserve">ing correspondence, verbally and by request. </w:t>
      </w:r>
    </w:p>
    <w:p w14:paraId="6E2D9B7D" w14:textId="77777777" w:rsidR="00F50F0E" w:rsidRDefault="00F50F0E" w:rsidP="00B64137">
      <w:pPr>
        <w:spacing w:after="240" w:line="240" w:lineRule="auto"/>
        <w:rPr>
          <w:rFonts w:ascii="Arial" w:hAnsi="Arial" w:cs="Arial"/>
          <w:sz w:val="24"/>
          <w:szCs w:val="24"/>
        </w:rPr>
      </w:pPr>
      <w:r>
        <w:rPr>
          <w:rFonts w:ascii="Arial" w:hAnsi="Arial" w:cs="Arial"/>
          <w:sz w:val="24"/>
          <w:szCs w:val="24"/>
        </w:rPr>
        <w:t xml:space="preserve">We publish our record of processing activities on our website. </w:t>
      </w:r>
    </w:p>
    <w:p w14:paraId="66B2FEB2" w14:textId="77777777" w:rsidR="0048702F" w:rsidRDefault="00D502DC" w:rsidP="00B64137">
      <w:pPr>
        <w:spacing w:after="240" w:line="240" w:lineRule="auto"/>
        <w:rPr>
          <w:rFonts w:ascii="Arial" w:hAnsi="Arial" w:cs="Arial"/>
          <w:sz w:val="24"/>
          <w:szCs w:val="24"/>
        </w:rPr>
      </w:pPr>
      <w:r w:rsidRPr="00D502DC">
        <w:rPr>
          <w:rFonts w:ascii="Arial" w:hAnsi="Arial" w:cs="Arial"/>
          <w:sz w:val="24"/>
          <w:szCs w:val="24"/>
        </w:rPr>
        <w:t xml:space="preserve">Where </w:t>
      </w:r>
      <w:r>
        <w:rPr>
          <w:rFonts w:ascii="Arial" w:hAnsi="Arial" w:cs="Arial"/>
          <w:sz w:val="24"/>
          <w:szCs w:val="24"/>
        </w:rPr>
        <w:t xml:space="preserve">we are relying on </w:t>
      </w:r>
      <w:r w:rsidRPr="00D502DC">
        <w:rPr>
          <w:rFonts w:ascii="Arial" w:hAnsi="Arial" w:cs="Arial"/>
          <w:sz w:val="24"/>
          <w:szCs w:val="24"/>
        </w:rPr>
        <w:t xml:space="preserve">explicit consent </w:t>
      </w:r>
      <w:r>
        <w:rPr>
          <w:rFonts w:ascii="Arial" w:hAnsi="Arial" w:cs="Arial"/>
          <w:sz w:val="24"/>
          <w:szCs w:val="24"/>
        </w:rPr>
        <w:t xml:space="preserve">for the processing </w:t>
      </w:r>
      <w:r w:rsidRPr="00D502DC">
        <w:rPr>
          <w:rFonts w:ascii="Arial" w:hAnsi="Arial" w:cs="Arial"/>
          <w:sz w:val="24"/>
          <w:szCs w:val="24"/>
        </w:rPr>
        <w:t xml:space="preserve">of personal data this will be an affirmative action. </w:t>
      </w:r>
      <w:r w:rsidR="0048702F">
        <w:rPr>
          <w:rFonts w:ascii="Arial" w:hAnsi="Arial" w:cs="Arial"/>
          <w:sz w:val="24"/>
          <w:szCs w:val="24"/>
        </w:rPr>
        <w:t xml:space="preserve">More information about </w:t>
      </w:r>
      <w:hyperlink r:id="rId9" w:history="1">
        <w:r w:rsidR="0048702F" w:rsidRPr="0048702F">
          <w:rPr>
            <w:rStyle w:val="Hyperlink"/>
            <w:rFonts w:ascii="Arial" w:hAnsi="Arial" w:cs="Arial"/>
            <w:sz w:val="24"/>
            <w:szCs w:val="24"/>
          </w:rPr>
          <w:t>consent</w:t>
        </w:r>
      </w:hyperlink>
      <w:r w:rsidR="0048702F">
        <w:rPr>
          <w:rFonts w:ascii="Arial" w:hAnsi="Arial" w:cs="Arial"/>
          <w:sz w:val="24"/>
          <w:szCs w:val="24"/>
        </w:rPr>
        <w:t xml:space="preserve"> can be found here. </w:t>
      </w:r>
    </w:p>
    <w:p w14:paraId="7BE1EF44"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b/>
          <w:bCs/>
          <w:color w:val="000000"/>
          <w:sz w:val="24"/>
          <w:szCs w:val="24"/>
          <w:lang w:val="en" w:eastAsia="en-GB"/>
        </w:rPr>
        <w:t>Principle (b): purpose limitation</w:t>
      </w:r>
    </w:p>
    <w:p w14:paraId="25A50688" w14:textId="77777777" w:rsidR="00FB4A3D" w:rsidRDefault="00FB4A3D" w:rsidP="00B64137">
      <w:pPr>
        <w:spacing w:after="240" w:line="240" w:lineRule="auto"/>
        <w:rPr>
          <w:rFonts w:ascii="Arial" w:hAnsi="Arial" w:cs="Arial"/>
          <w:sz w:val="24"/>
          <w:szCs w:val="24"/>
        </w:rPr>
      </w:pPr>
      <w:r w:rsidRPr="0048702F">
        <w:rPr>
          <w:rFonts w:ascii="Arial" w:hAnsi="Arial" w:cs="Arial"/>
          <w:sz w:val="24"/>
          <w:szCs w:val="24"/>
        </w:rPr>
        <w:t>Our privacy notices detail the purposes for which the personal data are processed</w:t>
      </w:r>
      <w:r>
        <w:rPr>
          <w:rFonts w:ascii="Arial" w:hAnsi="Arial" w:cs="Arial"/>
          <w:sz w:val="24"/>
          <w:szCs w:val="24"/>
        </w:rPr>
        <w:t>.</w:t>
      </w:r>
    </w:p>
    <w:p w14:paraId="46F84894" w14:textId="6978A31A" w:rsidR="00FB4A3D" w:rsidRDefault="0048702F" w:rsidP="00B64137">
      <w:pPr>
        <w:spacing w:after="240" w:line="240" w:lineRule="auto"/>
        <w:rPr>
          <w:rFonts w:ascii="Arial" w:hAnsi="Arial" w:cs="Arial"/>
          <w:sz w:val="24"/>
          <w:szCs w:val="24"/>
        </w:rPr>
      </w:pPr>
      <w:r w:rsidRPr="0048702F">
        <w:rPr>
          <w:rFonts w:ascii="Arial" w:hAnsi="Arial" w:cs="Arial"/>
          <w:sz w:val="24"/>
          <w:szCs w:val="24"/>
        </w:rPr>
        <w:t xml:space="preserve">Processing of personal data will be restricted to only that which is necessary for the relevant purpose and it will not be used for a matter which is </w:t>
      </w:r>
      <w:r w:rsidR="00FB4A3D">
        <w:rPr>
          <w:rFonts w:ascii="Arial" w:hAnsi="Arial" w:cs="Arial"/>
          <w:sz w:val="24"/>
          <w:szCs w:val="24"/>
        </w:rPr>
        <w:t>incompatible with that purpose, unless an exemption in accordance with Schedule 2</w:t>
      </w:r>
      <w:r w:rsidR="00F50F0E">
        <w:rPr>
          <w:rFonts w:ascii="Arial" w:hAnsi="Arial" w:cs="Arial"/>
          <w:sz w:val="24"/>
          <w:szCs w:val="24"/>
        </w:rPr>
        <w:t>, Part 1</w:t>
      </w:r>
      <w:r w:rsidR="00FB4A3D">
        <w:rPr>
          <w:rFonts w:ascii="Arial" w:hAnsi="Arial" w:cs="Arial"/>
          <w:sz w:val="24"/>
          <w:szCs w:val="24"/>
        </w:rPr>
        <w:t xml:space="preserve"> of the </w:t>
      </w:r>
      <w:r w:rsidR="00913956">
        <w:rPr>
          <w:rFonts w:ascii="Arial" w:hAnsi="Arial" w:cs="Arial"/>
          <w:sz w:val="24"/>
          <w:szCs w:val="24"/>
        </w:rPr>
        <w:t xml:space="preserve">UK </w:t>
      </w:r>
      <w:r w:rsidR="00FB4A3D">
        <w:rPr>
          <w:rFonts w:ascii="Arial" w:hAnsi="Arial" w:cs="Arial"/>
          <w:sz w:val="24"/>
          <w:szCs w:val="24"/>
        </w:rPr>
        <w:t xml:space="preserve">GDPR applies. </w:t>
      </w:r>
    </w:p>
    <w:p w14:paraId="3E051FF2" w14:textId="299A29D1" w:rsidR="00F50F0E" w:rsidRDefault="0048702F" w:rsidP="00B64137">
      <w:pPr>
        <w:spacing w:after="240" w:line="240" w:lineRule="auto"/>
        <w:rPr>
          <w:rFonts w:ascii="Arial" w:hAnsi="Arial" w:cs="Arial"/>
          <w:sz w:val="24"/>
          <w:szCs w:val="24"/>
        </w:rPr>
      </w:pPr>
      <w:r w:rsidRPr="0048702F">
        <w:rPr>
          <w:rFonts w:ascii="Arial" w:hAnsi="Arial" w:cs="Arial"/>
          <w:sz w:val="24"/>
          <w:szCs w:val="24"/>
        </w:rPr>
        <w:t xml:space="preserve">If it is considered that further processing should be carried out (and that further processing is not based on consent), and the purpose does not fall within Schedule 2 Part 1 of the Data Protection Act 2018 (exemptions etc. from the </w:t>
      </w:r>
      <w:r w:rsidR="00913956">
        <w:rPr>
          <w:rFonts w:ascii="Arial" w:hAnsi="Arial" w:cs="Arial"/>
          <w:sz w:val="24"/>
          <w:szCs w:val="24"/>
        </w:rPr>
        <w:t xml:space="preserve">UK </w:t>
      </w:r>
      <w:r w:rsidRPr="0048702F">
        <w:rPr>
          <w:rFonts w:ascii="Arial" w:hAnsi="Arial" w:cs="Arial"/>
          <w:sz w:val="24"/>
          <w:szCs w:val="24"/>
        </w:rPr>
        <w:t xml:space="preserve">GDPR), action will be taken as per Article 6(4) of the </w:t>
      </w:r>
      <w:r w:rsidR="00913956">
        <w:rPr>
          <w:rFonts w:ascii="Arial" w:hAnsi="Arial" w:cs="Arial"/>
          <w:sz w:val="24"/>
          <w:szCs w:val="24"/>
        </w:rPr>
        <w:t xml:space="preserve">UK </w:t>
      </w:r>
      <w:r w:rsidRPr="0048702F">
        <w:rPr>
          <w:rFonts w:ascii="Arial" w:hAnsi="Arial" w:cs="Arial"/>
          <w:sz w:val="24"/>
          <w:szCs w:val="24"/>
        </w:rPr>
        <w:t>GDPR</w:t>
      </w:r>
      <w:r w:rsidR="00FB4A3D">
        <w:rPr>
          <w:rFonts w:ascii="Arial" w:hAnsi="Arial" w:cs="Arial"/>
          <w:sz w:val="24"/>
          <w:szCs w:val="24"/>
        </w:rPr>
        <w:t xml:space="preserve"> (requirements where processing for another purpose)</w:t>
      </w:r>
      <w:r w:rsidRPr="0048702F">
        <w:rPr>
          <w:rFonts w:ascii="Arial" w:hAnsi="Arial" w:cs="Arial"/>
          <w:sz w:val="24"/>
          <w:szCs w:val="24"/>
        </w:rPr>
        <w:t xml:space="preserve"> to determine compatibility or otherwise of the proposed process</w:t>
      </w:r>
      <w:r w:rsidR="00FB4A3D">
        <w:rPr>
          <w:rFonts w:ascii="Arial" w:hAnsi="Arial" w:cs="Arial"/>
          <w:sz w:val="24"/>
          <w:szCs w:val="24"/>
        </w:rPr>
        <w:t>ing</w:t>
      </w:r>
      <w:r w:rsidRPr="0048702F">
        <w:rPr>
          <w:rFonts w:ascii="Arial" w:hAnsi="Arial" w:cs="Arial"/>
          <w:sz w:val="24"/>
          <w:szCs w:val="24"/>
        </w:rPr>
        <w:t xml:space="preserve">. </w:t>
      </w:r>
    </w:p>
    <w:p w14:paraId="65A75A02" w14:textId="77777777" w:rsidR="0048702F" w:rsidRPr="0048702F" w:rsidRDefault="0048702F" w:rsidP="00B64137">
      <w:pPr>
        <w:spacing w:after="240" w:line="240" w:lineRule="auto"/>
        <w:rPr>
          <w:rFonts w:ascii="Arial" w:hAnsi="Arial" w:cs="Arial"/>
          <w:sz w:val="24"/>
          <w:szCs w:val="24"/>
        </w:rPr>
      </w:pPr>
      <w:r w:rsidRPr="0048702F">
        <w:rPr>
          <w:rFonts w:ascii="Arial" w:hAnsi="Arial" w:cs="Arial"/>
          <w:sz w:val="24"/>
          <w:szCs w:val="24"/>
        </w:rPr>
        <w:t>If it is decided that the further processing is not incompatible with the original purpose, action will be taken as per Article 13(3)</w:t>
      </w:r>
      <w:r w:rsidR="00FB4A3D">
        <w:rPr>
          <w:rFonts w:ascii="Arial" w:hAnsi="Arial" w:cs="Arial"/>
          <w:sz w:val="24"/>
          <w:szCs w:val="24"/>
        </w:rPr>
        <w:t xml:space="preserve"> </w:t>
      </w:r>
      <w:r w:rsidRPr="0048702F">
        <w:rPr>
          <w:rFonts w:ascii="Arial" w:hAnsi="Arial" w:cs="Arial"/>
          <w:sz w:val="24"/>
          <w:szCs w:val="24"/>
        </w:rPr>
        <w:t xml:space="preserve">or Article 14(4) </w:t>
      </w:r>
      <w:r w:rsidR="00FB4A3D">
        <w:rPr>
          <w:rFonts w:ascii="Arial" w:hAnsi="Arial" w:cs="Arial"/>
          <w:sz w:val="24"/>
          <w:szCs w:val="24"/>
        </w:rPr>
        <w:t xml:space="preserve">(requirement to provide information to the data subject on the processing) </w:t>
      </w:r>
      <w:r w:rsidRPr="0048702F">
        <w:rPr>
          <w:rFonts w:ascii="Arial" w:hAnsi="Arial" w:cs="Arial"/>
          <w:sz w:val="24"/>
          <w:szCs w:val="24"/>
        </w:rPr>
        <w:t xml:space="preserve">unless it is not appropriate, as per Article 13(4) or 14(5) respectively. </w:t>
      </w:r>
    </w:p>
    <w:p w14:paraId="6034E96C"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b/>
          <w:bCs/>
          <w:color w:val="000000"/>
          <w:sz w:val="24"/>
          <w:szCs w:val="24"/>
          <w:lang w:val="en" w:eastAsia="en-GB"/>
        </w:rPr>
        <w:t xml:space="preserve">Principle (c): data </w:t>
      </w:r>
      <w:proofErr w:type="spellStart"/>
      <w:r w:rsidRPr="007A27E4">
        <w:rPr>
          <w:rFonts w:ascii="Arial" w:eastAsia="Times New Roman" w:hAnsi="Arial" w:cs="Arial"/>
          <w:b/>
          <w:bCs/>
          <w:color w:val="000000"/>
          <w:sz w:val="24"/>
          <w:szCs w:val="24"/>
          <w:lang w:val="en" w:eastAsia="en-GB"/>
        </w:rPr>
        <w:t>minimisation</w:t>
      </w:r>
      <w:proofErr w:type="spellEnd"/>
    </w:p>
    <w:p w14:paraId="68EBC73F"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We collect personal data necessary for the relevant purposes and ensure it is not excessive. The information we process is necessary for and proportionate to our purposes. Where personal data is provided to us or obtained by us, but is not relevant to our stated purposes, we will erase it.</w:t>
      </w:r>
    </w:p>
    <w:p w14:paraId="3847B51F"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b/>
          <w:bCs/>
          <w:color w:val="000000"/>
          <w:sz w:val="24"/>
          <w:szCs w:val="24"/>
          <w:lang w:val="en" w:eastAsia="en-GB"/>
        </w:rPr>
        <w:t>Principle (d): accuracy</w:t>
      </w:r>
    </w:p>
    <w:p w14:paraId="31FC3C0E"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Where we become aware that personal data is inaccurate or out of date, having regard to the purpose for which it is being processed, we will take every reasonable step to ensure that data is erased or rectified without delay. If we decide not to either erase or rectify it, for example because the lawful basis we rely on to process the data means these rights don’t apply, we will document our decision.</w:t>
      </w:r>
    </w:p>
    <w:p w14:paraId="3498BE1A"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b/>
          <w:bCs/>
          <w:color w:val="000000"/>
          <w:sz w:val="24"/>
          <w:szCs w:val="24"/>
          <w:lang w:val="en" w:eastAsia="en-GB"/>
        </w:rPr>
        <w:t>Principle (e): storage limitation</w:t>
      </w:r>
    </w:p>
    <w:p w14:paraId="62C1BD31"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lastRenderedPageBreak/>
        <w:t>All special category data processed by us for the purpose</w:t>
      </w:r>
      <w:r w:rsidR="00536407">
        <w:rPr>
          <w:rFonts w:ascii="Arial" w:eastAsia="Times New Roman" w:hAnsi="Arial" w:cs="Arial"/>
          <w:color w:val="000000"/>
          <w:sz w:val="24"/>
          <w:szCs w:val="24"/>
          <w:lang w:val="en" w:eastAsia="en-GB"/>
        </w:rPr>
        <w:t>s detailed above are,</w:t>
      </w:r>
      <w:r w:rsidRPr="007A27E4">
        <w:rPr>
          <w:rFonts w:ascii="Arial" w:eastAsia="Times New Roman" w:hAnsi="Arial" w:cs="Arial"/>
          <w:color w:val="000000"/>
          <w:sz w:val="24"/>
          <w:szCs w:val="24"/>
          <w:lang w:val="en" w:eastAsia="en-GB"/>
        </w:rPr>
        <w:t xml:space="preserve"> unless retained longer for archiving purposes, retained for the periods set out in our </w:t>
      </w:r>
      <w:hyperlink r:id="rId10" w:history="1">
        <w:r w:rsidRPr="00A83FCF">
          <w:rPr>
            <w:rStyle w:val="Hyperlink"/>
            <w:rFonts w:ascii="Arial" w:eastAsia="Times New Roman" w:hAnsi="Arial" w:cs="Arial"/>
            <w:sz w:val="24"/>
            <w:szCs w:val="24"/>
            <w:lang w:val="en" w:eastAsia="en-GB"/>
          </w:rPr>
          <w:t>retention schedule</w:t>
        </w:r>
      </w:hyperlink>
      <w:r w:rsidRPr="007A27E4">
        <w:rPr>
          <w:rFonts w:ascii="Arial" w:eastAsia="Times New Roman" w:hAnsi="Arial" w:cs="Arial"/>
          <w:color w:val="000000"/>
          <w:sz w:val="24"/>
          <w:szCs w:val="24"/>
          <w:lang w:val="en" w:eastAsia="en-GB"/>
        </w:rPr>
        <w:t>. We determine the retention period for this data based on our legal obligations and the necessity of its retention for our business needs. Our retention schedule is reviewed regularly and updated when necessary.</w:t>
      </w:r>
    </w:p>
    <w:p w14:paraId="3D83E129"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b/>
          <w:bCs/>
          <w:color w:val="000000"/>
          <w:sz w:val="24"/>
          <w:szCs w:val="24"/>
          <w:lang w:val="en" w:eastAsia="en-GB"/>
        </w:rPr>
        <w:t>Principle (f): integrity and confidentiality (security)</w:t>
      </w:r>
    </w:p>
    <w:p w14:paraId="0761AC01" w14:textId="77777777" w:rsidR="00536407"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Electronic information is processed within </w:t>
      </w:r>
      <w:r w:rsidR="00536407">
        <w:rPr>
          <w:rFonts w:ascii="Arial" w:eastAsia="Times New Roman" w:hAnsi="Arial" w:cs="Arial"/>
          <w:color w:val="000000"/>
          <w:sz w:val="24"/>
          <w:szCs w:val="24"/>
          <w:lang w:val="en" w:eastAsia="en-GB"/>
        </w:rPr>
        <w:t>the police</w:t>
      </w:r>
      <w:r w:rsidRPr="007A27E4">
        <w:rPr>
          <w:rFonts w:ascii="Arial" w:eastAsia="Times New Roman" w:hAnsi="Arial" w:cs="Arial"/>
          <w:color w:val="000000"/>
          <w:sz w:val="24"/>
          <w:szCs w:val="24"/>
          <w:lang w:val="en" w:eastAsia="en-GB"/>
        </w:rPr>
        <w:t xml:space="preserve"> secure network. </w:t>
      </w:r>
      <w:r w:rsidR="00536407">
        <w:rPr>
          <w:rFonts w:ascii="Arial" w:eastAsia="Times New Roman" w:hAnsi="Arial" w:cs="Arial"/>
          <w:color w:val="000000"/>
          <w:sz w:val="24"/>
          <w:szCs w:val="24"/>
          <w:lang w:val="en" w:eastAsia="en-GB"/>
        </w:rPr>
        <w:t xml:space="preserve">Devon and Cornwall Police </w:t>
      </w:r>
      <w:r w:rsidR="00536407" w:rsidRPr="00536407">
        <w:rPr>
          <w:rFonts w:ascii="Arial" w:hAnsi="Arial" w:cs="Arial"/>
          <w:sz w:val="24"/>
          <w:szCs w:val="24"/>
        </w:rPr>
        <w:t xml:space="preserve">applies the information security standards set for the National Policing Community by the Cabinet Office and the Home Office. This includes encryption, firewalls, anti-virus software, IT health checks, vulnerability assessment and penetration process, user authentication, role based and password controlled access, technical assurance and technical audits and end point management. </w:t>
      </w:r>
    </w:p>
    <w:p w14:paraId="49104820"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Hard copy information is processed in line with our security procedures.</w:t>
      </w:r>
    </w:p>
    <w:p w14:paraId="10ABE272"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The systems we use to process personal data allow us to erase or update personal data at any point in time where appropriate.</w:t>
      </w:r>
    </w:p>
    <w:p w14:paraId="2D1AFBB1" w14:textId="77777777" w:rsidR="00536407" w:rsidRPr="00536407" w:rsidRDefault="00536407" w:rsidP="00536407">
      <w:pPr>
        <w:rPr>
          <w:rFonts w:ascii="Arial" w:hAnsi="Arial" w:cs="Arial"/>
          <w:sz w:val="24"/>
          <w:szCs w:val="24"/>
        </w:rPr>
      </w:pPr>
      <w:r w:rsidRPr="00536407">
        <w:rPr>
          <w:rFonts w:ascii="Arial" w:hAnsi="Arial" w:cs="Arial"/>
          <w:sz w:val="24"/>
          <w:szCs w:val="24"/>
        </w:rPr>
        <w:t xml:space="preserve">All staff are required to undertake mandatory data protection training. Anyone who works on our behalf who has access to our systems and information is required to be security vetted prior to being given access to our information, systems, and are trained on them before access is granted.  </w:t>
      </w:r>
    </w:p>
    <w:p w14:paraId="7F368BB1" w14:textId="77777777" w:rsidR="00536407" w:rsidRPr="00536407" w:rsidRDefault="00536407" w:rsidP="00536407">
      <w:pPr>
        <w:rPr>
          <w:rFonts w:ascii="Arial" w:hAnsi="Arial" w:cs="Arial"/>
          <w:sz w:val="24"/>
          <w:szCs w:val="24"/>
        </w:rPr>
      </w:pPr>
      <w:r w:rsidRPr="00536407">
        <w:rPr>
          <w:rFonts w:ascii="Arial" w:hAnsi="Arial" w:cs="Arial"/>
          <w:sz w:val="24"/>
          <w:szCs w:val="24"/>
        </w:rPr>
        <w:t xml:space="preserve">Our building is kept physically secure with access only being granted to individuals who are authorised to access. </w:t>
      </w:r>
    </w:p>
    <w:p w14:paraId="6A99EFB2" w14:textId="77777777" w:rsidR="00536407" w:rsidRPr="00536407" w:rsidRDefault="00536407" w:rsidP="00536407">
      <w:pPr>
        <w:rPr>
          <w:rFonts w:ascii="Arial" w:hAnsi="Arial" w:cs="Arial"/>
          <w:sz w:val="24"/>
          <w:szCs w:val="24"/>
        </w:rPr>
      </w:pPr>
      <w:r w:rsidRPr="00536407">
        <w:rPr>
          <w:rFonts w:ascii="Arial" w:hAnsi="Arial" w:cs="Arial"/>
          <w:sz w:val="24"/>
          <w:szCs w:val="24"/>
        </w:rPr>
        <w:t xml:space="preserve">Further measures include the following Policies: </w:t>
      </w:r>
    </w:p>
    <w:p w14:paraId="2E8D7D2C" w14:textId="77777777" w:rsidR="00536407" w:rsidRPr="00536407" w:rsidRDefault="00536407" w:rsidP="00536407">
      <w:pPr>
        <w:rPr>
          <w:rFonts w:ascii="Arial" w:hAnsi="Arial" w:cs="Arial"/>
          <w:sz w:val="24"/>
          <w:szCs w:val="24"/>
        </w:rPr>
      </w:pPr>
      <w:r w:rsidRPr="00536407">
        <w:rPr>
          <w:rFonts w:ascii="Arial" w:hAnsi="Arial" w:cs="Arial"/>
          <w:sz w:val="24"/>
          <w:szCs w:val="24"/>
        </w:rPr>
        <w:sym w:font="Symbol" w:char="F0B7"/>
      </w:r>
      <w:r w:rsidRPr="00536407">
        <w:rPr>
          <w:rFonts w:ascii="Arial" w:hAnsi="Arial" w:cs="Arial"/>
          <w:sz w:val="24"/>
          <w:szCs w:val="24"/>
        </w:rPr>
        <w:t xml:space="preserve"> Data Protection Policy. </w:t>
      </w:r>
    </w:p>
    <w:p w14:paraId="0507BDFB" w14:textId="77777777" w:rsidR="00536407" w:rsidRPr="00536407" w:rsidRDefault="00536407" w:rsidP="00536407">
      <w:pPr>
        <w:rPr>
          <w:rFonts w:ascii="Arial" w:hAnsi="Arial" w:cs="Arial"/>
          <w:sz w:val="24"/>
          <w:szCs w:val="24"/>
        </w:rPr>
      </w:pPr>
      <w:r w:rsidRPr="00536407">
        <w:rPr>
          <w:rFonts w:ascii="Arial" w:hAnsi="Arial" w:cs="Arial"/>
          <w:sz w:val="24"/>
          <w:szCs w:val="24"/>
        </w:rPr>
        <w:sym w:font="Symbol" w:char="F0B7"/>
      </w:r>
      <w:r w:rsidRPr="00536407">
        <w:rPr>
          <w:rFonts w:ascii="Arial" w:hAnsi="Arial" w:cs="Arial"/>
          <w:sz w:val="24"/>
          <w:szCs w:val="24"/>
        </w:rPr>
        <w:t xml:space="preserve"> Information Security Policy and Procedure. </w:t>
      </w:r>
    </w:p>
    <w:p w14:paraId="150FF41E" w14:textId="77777777" w:rsidR="00536407" w:rsidRPr="00536407" w:rsidRDefault="00536407" w:rsidP="00536407">
      <w:pPr>
        <w:rPr>
          <w:rFonts w:ascii="Arial" w:hAnsi="Arial" w:cs="Arial"/>
          <w:sz w:val="24"/>
          <w:szCs w:val="24"/>
        </w:rPr>
      </w:pPr>
      <w:r w:rsidRPr="00536407">
        <w:rPr>
          <w:rFonts w:ascii="Arial" w:hAnsi="Arial" w:cs="Arial"/>
          <w:sz w:val="24"/>
          <w:szCs w:val="24"/>
        </w:rPr>
        <w:sym w:font="Symbol" w:char="F0B7"/>
      </w:r>
      <w:r w:rsidRPr="00536407">
        <w:rPr>
          <w:rFonts w:ascii="Arial" w:hAnsi="Arial" w:cs="Arial"/>
          <w:sz w:val="24"/>
          <w:szCs w:val="24"/>
        </w:rPr>
        <w:t xml:space="preserve"> Physical Security Policy. </w:t>
      </w:r>
    </w:p>
    <w:p w14:paraId="2014E3A4" w14:textId="77777777" w:rsidR="002B193D" w:rsidRPr="002B193D" w:rsidRDefault="002B193D" w:rsidP="00B64137">
      <w:pPr>
        <w:spacing w:after="240" w:line="240" w:lineRule="auto"/>
        <w:rPr>
          <w:rFonts w:ascii="Arial" w:eastAsia="Times New Roman" w:hAnsi="Arial" w:cs="Arial"/>
          <w:b/>
          <w:color w:val="000000"/>
          <w:sz w:val="24"/>
          <w:szCs w:val="24"/>
          <w:lang w:val="en" w:eastAsia="en-GB"/>
        </w:rPr>
      </w:pPr>
      <w:r w:rsidRPr="002B193D">
        <w:rPr>
          <w:rFonts w:ascii="Arial" w:eastAsia="Times New Roman" w:hAnsi="Arial" w:cs="Arial"/>
          <w:b/>
          <w:color w:val="000000"/>
          <w:sz w:val="24"/>
          <w:szCs w:val="24"/>
          <w:lang w:val="en" w:eastAsia="en-GB"/>
        </w:rPr>
        <w:t xml:space="preserve">Retention and erasure policies </w:t>
      </w:r>
    </w:p>
    <w:p w14:paraId="5C6DBBA8"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 xml:space="preserve">Our retention and erasure practices are set out in our </w:t>
      </w:r>
      <w:hyperlink r:id="rId11" w:history="1">
        <w:r w:rsidRPr="00A83FCF">
          <w:rPr>
            <w:rStyle w:val="Hyperlink"/>
            <w:rFonts w:ascii="Arial" w:eastAsia="Times New Roman" w:hAnsi="Arial" w:cs="Arial"/>
            <w:sz w:val="24"/>
            <w:szCs w:val="24"/>
            <w:lang w:val="en" w:eastAsia="en-GB"/>
          </w:rPr>
          <w:t>retention schedule</w:t>
        </w:r>
      </w:hyperlink>
      <w:r w:rsidRPr="007A27E4">
        <w:rPr>
          <w:rFonts w:ascii="Arial" w:eastAsia="Times New Roman" w:hAnsi="Arial" w:cs="Arial"/>
          <w:color w:val="000000"/>
          <w:sz w:val="24"/>
          <w:szCs w:val="24"/>
          <w:lang w:val="en" w:eastAsia="en-GB"/>
        </w:rPr>
        <w:t>.</w:t>
      </w:r>
    </w:p>
    <w:p w14:paraId="78C4F4E5" w14:textId="4056E53F" w:rsidR="005C59D1" w:rsidRPr="00536407" w:rsidRDefault="005C59D1" w:rsidP="005C59D1">
      <w:pPr>
        <w:rPr>
          <w:rFonts w:ascii="Arial" w:hAnsi="Arial" w:cs="Arial"/>
          <w:sz w:val="24"/>
          <w:szCs w:val="24"/>
        </w:rPr>
      </w:pPr>
      <w:r w:rsidRPr="00536407">
        <w:rPr>
          <w:rFonts w:ascii="Arial" w:hAnsi="Arial" w:cs="Arial"/>
          <w:sz w:val="24"/>
          <w:szCs w:val="24"/>
        </w:rPr>
        <w:t xml:space="preserve">Requests for erasure of personal data will be dealt with in accordance with Article 17 of the </w:t>
      </w:r>
      <w:r w:rsidR="00913956">
        <w:rPr>
          <w:rFonts w:ascii="Arial" w:hAnsi="Arial" w:cs="Arial"/>
          <w:sz w:val="24"/>
          <w:szCs w:val="24"/>
        </w:rPr>
        <w:t xml:space="preserve">UK </w:t>
      </w:r>
      <w:r w:rsidRPr="00536407">
        <w:rPr>
          <w:rFonts w:ascii="Arial" w:hAnsi="Arial" w:cs="Arial"/>
          <w:sz w:val="24"/>
          <w:szCs w:val="24"/>
        </w:rPr>
        <w:t xml:space="preserve">GDPR and when relevant, recipients of the relevant data will be notified of the erasure, in accordance with Article 19 of the </w:t>
      </w:r>
      <w:r w:rsidR="00913956">
        <w:rPr>
          <w:rFonts w:ascii="Arial" w:hAnsi="Arial" w:cs="Arial"/>
          <w:sz w:val="24"/>
          <w:szCs w:val="24"/>
        </w:rPr>
        <w:t xml:space="preserve">UK </w:t>
      </w:r>
      <w:r w:rsidRPr="00536407">
        <w:rPr>
          <w:rFonts w:ascii="Arial" w:hAnsi="Arial" w:cs="Arial"/>
          <w:sz w:val="24"/>
          <w:szCs w:val="24"/>
        </w:rPr>
        <w:t xml:space="preserve">GDPR unless this proves impossible or involves disproportionate effort. Any such decision will be recorded. </w:t>
      </w:r>
    </w:p>
    <w:p w14:paraId="36F3DF5E" w14:textId="77777777" w:rsidR="002B193D" w:rsidRPr="002B193D" w:rsidRDefault="002B193D" w:rsidP="00B64137">
      <w:pPr>
        <w:spacing w:after="240" w:line="240" w:lineRule="auto"/>
        <w:rPr>
          <w:rFonts w:ascii="Arial" w:eastAsia="Times New Roman" w:hAnsi="Arial" w:cs="Arial"/>
          <w:b/>
          <w:color w:val="000000"/>
          <w:sz w:val="24"/>
          <w:szCs w:val="24"/>
          <w:lang w:val="en" w:eastAsia="en-GB"/>
        </w:rPr>
      </w:pPr>
      <w:r w:rsidRPr="002B193D">
        <w:rPr>
          <w:rFonts w:ascii="Arial" w:eastAsia="Times New Roman" w:hAnsi="Arial" w:cs="Arial"/>
          <w:b/>
          <w:color w:val="000000"/>
          <w:sz w:val="24"/>
          <w:szCs w:val="24"/>
          <w:lang w:val="en" w:eastAsia="en-GB"/>
        </w:rPr>
        <w:t>Appropriate Policy Document Review Date</w:t>
      </w:r>
    </w:p>
    <w:p w14:paraId="44CCDB76"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This policy will be retained for the duration of our processing and for a minimum of 6 months after processing ceases.</w:t>
      </w:r>
    </w:p>
    <w:p w14:paraId="020C0E32" w14:textId="77777777" w:rsidR="00B64137" w:rsidRPr="007A27E4" w:rsidRDefault="00B64137" w:rsidP="00B64137">
      <w:pPr>
        <w:spacing w:after="240"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t>This policy will be reviewed annually or revised more frequently if necessary.</w:t>
      </w:r>
    </w:p>
    <w:p w14:paraId="23893CDA" w14:textId="77777777" w:rsidR="002B193D" w:rsidRPr="002B193D" w:rsidRDefault="002B193D" w:rsidP="00B64137">
      <w:pPr>
        <w:spacing w:line="240" w:lineRule="auto"/>
        <w:rPr>
          <w:rFonts w:ascii="Arial" w:eastAsia="Times New Roman" w:hAnsi="Arial" w:cs="Arial"/>
          <w:b/>
          <w:color w:val="000000"/>
          <w:sz w:val="24"/>
          <w:szCs w:val="24"/>
          <w:lang w:val="en" w:eastAsia="en-GB"/>
        </w:rPr>
      </w:pPr>
      <w:r w:rsidRPr="002B193D">
        <w:rPr>
          <w:rFonts w:ascii="Arial" w:eastAsia="Times New Roman" w:hAnsi="Arial" w:cs="Arial"/>
          <w:b/>
          <w:color w:val="000000"/>
          <w:sz w:val="24"/>
          <w:szCs w:val="24"/>
          <w:lang w:val="en" w:eastAsia="en-GB"/>
        </w:rPr>
        <w:t xml:space="preserve">Additional special category processing </w:t>
      </w:r>
    </w:p>
    <w:p w14:paraId="62F042E0" w14:textId="77777777" w:rsidR="00B64137" w:rsidRPr="007A27E4" w:rsidRDefault="00B64137" w:rsidP="00B64137">
      <w:pPr>
        <w:spacing w:line="240" w:lineRule="auto"/>
        <w:rPr>
          <w:rFonts w:ascii="Arial" w:eastAsia="Times New Roman" w:hAnsi="Arial" w:cs="Arial"/>
          <w:color w:val="000000"/>
          <w:sz w:val="24"/>
          <w:szCs w:val="24"/>
          <w:lang w:val="en" w:eastAsia="en-GB"/>
        </w:rPr>
      </w:pPr>
      <w:r w:rsidRPr="007A27E4">
        <w:rPr>
          <w:rFonts w:ascii="Arial" w:eastAsia="Times New Roman" w:hAnsi="Arial" w:cs="Arial"/>
          <w:color w:val="000000"/>
          <w:sz w:val="24"/>
          <w:szCs w:val="24"/>
          <w:lang w:val="en" w:eastAsia="en-GB"/>
        </w:rPr>
        <w:lastRenderedPageBreak/>
        <w:t xml:space="preserve">We process special category personal data in other instances where it is not a requirement to keep an appropriate policy document. Our processing of such data respects the rights and interests of the data subjects. We provide clear and transparent information about why we process personal data including our lawful basis for processing in our </w:t>
      </w:r>
      <w:hyperlink r:id="rId12" w:history="1">
        <w:r w:rsidRPr="00B6457B">
          <w:rPr>
            <w:rStyle w:val="Hyperlink"/>
            <w:rFonts w:ascii="Arial" w:eastAsia="Times New Roman" w:hAnsi="Arial" w:cs="Arial"/>
            <w:sz w:val="24"/>
            <w:szCs w:val="24"/>
            <w:lang w:val="en" w:eastAsia="en-GB"/>
          </w:rPr>
          <w:t>privacy notice</w:t>
        </w:r>
        <w:r w:rsidR="00536407" w:rsidRPr="00B6457B">
          <w:rPr>
            <w:rStyle w:val="Hyperlink"/>
            <w:rFonts w:ascii="Arial" w:eastAsia="Times New Roman" w:hAnsi="Arial" w:cs="Arial"/>
            <w:sz w:val="24"/>
            <w:szCs w:val="24"/>
            <w:lang w:val="en" w:eastAsia="en-GB"/>
          </w:rPr>
          <w:t>s</w:t>
        </w:r>
      </w:hyperlink>
      <w:r w:rsidR="00536407" w:rsidRPr="00B6457B">
        <w:rPr>
          <w:rFonts w:ascii="Arial" w:eastAsia="Times New Roman" w:hAnsi="Arial" w:cs="Arial"/>
          <w:color w:val="000000" w:themeColor="text1"/>
          <w:sz w:val="24"/>
          <w:szCs w:val="24"/>
          <w:lang w:val="en" w:eastAsia="en-GB"/>
        </w:rPr>
        <w:t xml:space="preserve"> </w:t>
      </w:r>
      <w:r w:rsidR="00536407" w:rsidRPr="002B193D">
        <w:rPr>
          <w:rFonts w:ascii="Arial" w:eastAsia="Times New Roman" w:hAnsi="Arial" w:cs="Arial"/>
          <w:color w:val="000000" w:themeColor="text1"/>
          <w:sz w:val="24"/>
          <w:szCs w:val="24"/>
          <w:lang w:val="en" w:eastAsia="en-GB"/>
        </w:rPr>
        <w:t xml:space="preserve">and our </w:t>
      </w:r>
      <w:r w:rsidR="00536407" w:rsidRPr="00B6457B">
        <w:rPr>
          <w:rFonts w:ascii="Arial" w:eastAsia="Times New Roman" w:hAnsi="Arial" w:cs="Arial"/>
          <w:color w:val="000000" w:themeColor="text1"/>
          <w:sz w:val="24"/>
          <w:szCs w:val="24"/>
          <w:lang w:val="en" w:eastAsia="en-GB"/>
        </w:rPr>
        <w:t>record of processing activity</w:t>
      </w:r>
      <w:r w:rsidRPr="007A27E4">
        <w:rPr>
          <w:rFonts w:ascii="Arial" w:eastAsia="Times New Roman" w:hAnsi="Arial" w:cs="Arial"/>
          <w:color w:val="000000"/>
          <w:sz w:val="24"/>
          <w:szCs w:val="24"/>
          <w:lang w:val="en" w:eastAsia="en-GB"/>
        </w:rPr>
        <w:t>.</w:t>
      </w:r>
    </w:p>
    <w:p w14:paraId="36426763" w14:textId="77777777" w:rsidR="0059697E" w:rsidRDefault="0059697E">
      <w:pPr>
        <w:rPr>
          <w:rFonts w:ascii="Arial" w:hAnsi="Arial" w:cs="Arial"/>
          <w:b/>
          <w:sz w:val="24"/>
          <w:szCs w:val="24"/>
        </w:rPr>
      </w:pPr>
    </w:p>
    <w:p w14:paraId="2C851CE7" w14:textId="77777777" w:rsidR="007A27E4" w:rsidRPr="007A27E4" w:rsidRDefault="0059697E">
      <w:pPr>
        <w:rPr>
          <w:rFonts w:ascii="Arial" w:hAnsi="Arial" w:cs="Arial"/>
          <w:b/>
          <w:sz w:val="24"/>
          <w:szCs w:val="24"/>
        </w:rPr>
      </w:pPr>
      <w:r>
        <w:rPr>
          <w:rFonts w:ascii="Arial" w:hAnsi="Arial" w:cs="Arial"/>
          <w:b/>
          <w:sz w:val="24"/>
          <w:szCs w:val="24"/>
        </w:rPr>
        <w:t xml:space="preserve">Date of policy:  </w:t>
      </w:r>
      <w:r w:rsidR="007A27E4" w:rsidRPr="007A27E4">
        <w:rPr>
          <w:rFonts w:ascii="Arial" w:hAnsi="Arial" w:cs="Arial"/>
          <w:b/>
          <w:sz w:val="24"/>
          <w:szCs w:val="24"/>
        </w:rPr>
        <w:t xml:space="preserve">November 2019 </w:t>
      </w:r>
    </w:p>
    <w:sectPr w:rsidR="007A27E4" w:rsidRPr="007A27E4" w:rsidSect="00E85E3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36A61"/>
    <w:multiLevelType w:val="hybridMultilevel"/>
    <w:tmpl w:val="BE66E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933CC"/>
    <w:multiLevelType w:val="multilevel"/>
    <w:tmpl w:val="C38678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 w15:restartNumberingAfterBreak="0">
    <w:nsid w:val="1CEE138E"/>
    <w:multiLevelType w:val="hybridMultilevel"/>
    <w:tmpl w:val="64E8A4D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EF01F66"/>
    <w:multiLevelType w:val="multilevel"/>
    <w:tmpl w:val="80B0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06EC0"/>
    <w:multiLevelType w:val="hybridMultilevel"/>
    <w:tmpl w:val="3434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F2574"/>
    <w:multiLevelType w:val="multilevel"/>
    <w:tmpl w:val="1ADC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11645"/>
    <w:multiLevelType w:val="multilevel"/>
    <w:tmpl w:val="214CDA1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326B6880"/>
    <w:multiLevelType w:val="multilevel"/>
    <w:tmpl w:val="670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9A577A"/>
    <w:multiLevelType w:val="multilevel"/>
    <w:tmpl w:val="4DD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432C9"/>
    <w:multiLevelType w:val="hybridMultilevel"/>
    <w:tmpl w:val="5CF0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2C41C9"/>
    <w:multiLevelType w:val="hybridMultilevel"/>
    <w:tmpl w:val="074A14AA"/>
    <w:lvl w:ilvl="0" w:tplc="08090001">
      <w:start w:val="1"/>
      <w:numFmt w:val="bullet"/>
      <w:lvlText w:val=""/>
      <w:lvlJc w:val="left"/>
      <w:pPr>
        <w:ind w:left="435" w:hanging="435"/>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F8315CF"/>
    <w:multiLevelType w:val="hybridMultilevel"/>
    <w:tmpl w:val="B8D4341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10"/>
  </w:num>
  <w:num w:numId="11">
    <w:abstractNumId w:val="4"/>
  </w:num>
  <w:num w:numId="12">
    <w:abstractNumId w:val="9"/>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37"/>
    <w:rsid w:val="0001140E"/>
    <w:rsid w:val="000534E3"/>
    <w:rsid w:val="000A1BF7"/>
    <w:rsid w:val="000F70B0"/>
    <w:rsid w:val="00100053"/>
    <w:rsid w:val="00140F94"/>
    <w:rsid w:val="00145CED"/>
    <w:rsid w:val="00150AD1"/>
    <w:rsid w:val="001B3BB7"/>
    <w:rsid w:val="00260FB1"/>
    <w:rsid w:val="002B193D"/>
    <w:rsid w:val="002C4504"/>
    <w:rsid w:val="00322080"/>
    <w:rsid w:val="003C5449"/>
    <w:rsid w:val="003F4C45"/>
    <w:rsid w:val="0041045F"/>
    <w:rsid w:val="00445599"/>
    <w:rsid w:val="0048702F"/>
    <w:rsid w:val="005240A2"/>
    <w:rsid w:val="00536407"/>
    <w:rsid w:val="00595ADF"/>
    <w:rsid w:val="0059697E"/>
    <w:rsid w:val="005C59D1"/>
    <w:rsid w:val="00612370"/>
    <w:rsid w:val="00655006"/>
    <w:rsid w:val="006B43CD"/>
    <w:rsid w:val="006D3BEB"/>
    <w:rsid w:val="006E6DB9"/>
    <w:rsid w:val="0078006D"/>
    <w:rsid w:val="007A27E4"/>
    <w:rsid w:val="007B288E"/>
    <w:rsid w:val="007B7D60"/>
    <w:rsid w:val="0089017D"/>
    <w:rsid w:val="00913956"/>
    <w:rsid w:val="0093090B"/>
    <w:rsid w:val="00986B92"/>
    <w:rsid w:val="009B5B5A"/>
    <w:rsid w:val="009C2E95"/>
    <w:rsid w:val="00A11F26"/>
    <w:rsid w:val="00A40C8A"/>
    <w:rsid w:val="00A83FCF"/>
    <w:rsid w:val="00AA5F03"/>
    <w:rsid w:val="00B56AE5"/>
    <w:rsid w:val="00B64137"/>
    <w:rsid w:val="00B6457B"/>
    <w:rsid w:val="00BE0F8C"/>
    <w:rsid w:val="00BF427E"/>
    <w:rsid w:val="00C030E8"/>
    <w:rsid w:val="00C247E9"/>
    <w:rsid w:val="00C93469"/>
    <w:rsid w:val="00CB3811"/>
    <w:rsid w:val="00D502DC"/>
    <w:rsid w:val="00D62BDB"/>
    <w:rsid w:val="00E85E31"/>
    <w:rsid w:val="00ED3866"/>
    <w:rsid w:val="00EE2518"/>
    <w:rsid w:val="00F50F0E"/>
    <w:rsid w:val="00FB4A3D"/>
    <w:rsid w:val="00FE0FC5"/>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A135"/>
  <w15:chartTrackingRefBased/>
  <w15:docId w15:val="{0BFE7C2B-E14E-487A-93FD-C1B1F2ED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4137"/>
    <w:pPr>
      <w:spacing w:after="240" w:line="240" w:lineRule="auto"/>
      <w:outlineLvl w:val="0"/>
    </w:pPr>
    <w:rPr>
      <w:rFonts w:ascii="Georgia" w:eastAsia="Times New Roman" w:hAnsi="Georgia" w:cs="Times New Roman"/>
      <w:kern w:val="36"/>
      <w:sz w:val="52"/>
      <w:szCs w:val="52"/>
      <w:lang w:eastAsia="en-GB"/>
    </w:rPr>
  </w:style>
  <w:style w:type="paragraph" w:styleId="Heading2">
    <w:name w:val="heading 2"/>
    <w:basedOn w:val="Normal"/>
    <w:link w:val="Heading2Char"/>
    <w:uiPriority w:val="9"/>
    <w:qFormat/>
    <w:rsid w:val="00B64137"/>
    <w:pPr>
      <w:spacing w:after="240" w:line="240" w:lineRule="auto"/>
      <w:outlineLvl w:val="1"/>
    </w:pPr>
    <w:rPr>
      <w:rFonts w:ascii="Georgia" w:eastAsia="Times New Roman" w:hAnsi="Georgia" w:cs="Times New Roman"/>
      <w:sz w:val="36"/>
      <w:szCs w:val="36"/>
      <w:lang w:eastAsia="en-GB"/>
    </w:rPr>
  </w:style>
  <w:style w:type="paragraph" w:styleId="Heading4">
    <w:name w:val="heading 4"/>
    <w:basedOn w:val="Normal"/>
    <w:next w:val="Normal"/>
    <w:link w:val="Heading4Char"/>
    <w:uiPriority w:val="9"/>
    <w:semiHidden/>
    <w:unhideWhenUsed/>
    <w:qFormat/>
    <w:rsid w:val="00145C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137"/>
    <w:rPr>
      <w:rFonts w:ascii="Georgia" w:eastAsia="Times New Roman" w:hAnsi="Georgia" w:cs="Times New Roman"/>
      <w:kern w:val="36"/>
      <w:sz w:val="52"/>
      <w:szCs w:val="52"/>
      <w:lang w:eastAsia="en-GB"/>
    </w:rPr>
  </w:style>
  <w:style w:type="character" w:customStyle="1" w:styleId="Heading2Char">
    <w:name w:val="Heading 2 Char"/>
    <w:basedOn w:val="DefaultParagraphFont"/>
    <w:link w:val="Heading2"/>
    <w:uiPriority w:val="9"/>
    <w:rsid w:val="00B64137"/>
    <w:rPr>
      <w:rFonts w:ascii="Georgia" w:eastAsia="Times New Roman" w:hAnsi="Georgia" w:cs="Times New Roman"/>
      <w:sz w:val="36"/>
      <w:szCs w:val="36"/>
      <w:lang w:eastAsia="en-GB"/>
    </w:rPr>
  </w:style>
  <w:style w:type="character" w:styleId="Strong">
    <w:name w:val="Strong"/>
    <w:basedOn w:val="DefaultParagraphFont"/>
    <w:uiPriority w:val="22"/>
    <w:qFormat/>
    <w:rsid w:val="00B64137"/>
    <w:rPr>
      <w:b/>
      <w:bCs/>
    </w:rPr>
  </w:style>
  <w:style w:type="paragraph" w:styleId="NormalWeb">
    <w:name w:val="Normal (Web)"/>
    <w:basedOn w:val="Normal"/>
    <w:uiPriority w:val="99"/>
    <w:semiHidden/>
    <w:unhideWhenUsed/>
    <w:rsid w:val="00B64137"/>
    <w:pPr>
      <w:spacing w:after="240" w:line="240" w:lineRule="auto"/>
    </w:pPr>
    <w:rPr>
      <w:rFonts w:ascii="Times New Roman" w:eastAsia="Times New Roman" w:hAnsi="Times New Roman" w:cs="Times New Roman"/>
      <w:sz w:val="24"/>
      <w:szCs w:val="24"/>
      <w:lang w:eastAsia="en-GB"/>
    </w:rPr>
  </w:style>
  <w:style w:type="character" w:customStyle="1" w:styleId="invisible1">
    <w:name w:val="invisible1"/>
    <w:basedOn w:val="DefaultParagraphFont"/>
    <w:rsid w:val="00B64137"/>
  </w:style>
  <w:style w:type="character" w:customStyle="1" w:styleId="h42">
    <w:name w:val="h42"/>
    <w:basedOn w:val="DefaultParagraphFont"/>
    <w:rsid w:val="00B64137"/>
    <w:rPr>
      <w:rFonts w:ascii="Georgia" w:hAnsi="Georgia" w:hint="default"/>
      <w:b w:val="0"/>
      <w:bCs w:val="0"/>
      <w:sz w:val="25"/>
      <w:szCs w:val="25"/>
    </w:rPr>
  </w:style>
  <w:style w:type="character" w:customStyle="1" w:styleId="invisible3">
    <w:name w:val="invisible3"/>
    <w:basedOn w:val="DefaultParagraphFont"/>
    <w:rsid w:val="00B64137"/>
    <w:rPr>
      <w:sz w:val="30"/>
      <w:szCs w:val="30"/>
    </w:rPr>
  </w:style>
  <w:style w:type="character" w:styleId="Hyperlink">
    <w:name w:val="Hyperlink"/>
    <w:basedOn w:val="DefaultParagraphFont"/>
    <w:uiPriority w:val="99"/>
    <w:unhideWhenUsed/>
    <w:rsid w:val="00C247E9"/>
    <w:rPr>
      <w:color w:val="0000FF"/>
      <w:u w:val="single"/>
    </w:rPr>
  </w:style>
  <w:style w:type="paragraph" w:customStyle="1" w:styleId="Default">
    <w:name w:val="Default"/>
    <w:rsid w:val="001B3BB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E6DB9"/>
    <w:pPr>
      <w:ind w:left="720"/>
      <w:contextualSpacing/>
    </w:pPr>
  </w:style>
  <w:style w:type="character" w:customStyle="1" w:styleId="Heading4Char">
    <w:name w:val="Heading 4 Char"/>
    <w:basedOn w:val="DefaultParagraphFont"/>
    <w:link w:val="Heading4"/>
    <w:uiPriority w:val="9"/>
    <w:semiHidden/>
    <w:rsid w:val="00145CED"/>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B64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57B"/>
    <w:rPr>
      <w:rFonts w:ascii="Segoe UI" w:hAnsi="Segoe UI" w:cs="Segoe UI"/>
      <w:sz w:val="18"/>
      <w:szCs w:val="18"/>
    </w:rPr>
  </w:style>
  <w:style w:type="character" w:styleId="UnresolvedMention">
    <w:name w:val="Unresolved Mention"/>
    <w:basedOn w:val="DefaultParagraphFont"/>
    <w:uiPriority w:val="99"/>
    <w:semiHidden/>
    <w:unhideWhenUsed/>
    <w:rsid w:val="00B6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0965">
      <w:bodyDiv w:val="1"/>
      <w:marLeft w:val="0"/>
      <w:marRight w:val="0"/>
      <w:marTop w:val="0"/>
      <w:marBottom w:val="0"/>
      <w:divBdr>
        <w:top w:val="none" w:sz="0" w:space="0" w:color="auto"/>
        <w:left w:val="none" w:sz="0" w:space="0" w:color="auto"/>
        <w:bottom w:val="none" w:sz="0" w:space="0" w:color="auto"/>
        <w:right w:val="none" w:sz="0" w:space="0" w:color="auto"/>
      </w:divBdr>
      <w:divsChild>
        <w:div w:id="1214775346">
          <w:marLeft w:val="0"/>
          <w:marRight w:val="0"/>
          <w:marTop w:val="0"/>
          <w:marBottom w:val="0"/>
          <w:divBdr>
            <w:top w:val="none" w:sz="0" w:space="0" w:color="auto"/>
            <w:left w:val="none" w:sz="0" w:space="0" w:color="auto"/>
            <w:bottom w:val="none" w:sz="0" w:space="0" w:color="auto"/>
            <w:right w:val="none" w:sz="0" w:space="0" w:color="auto"/>
          </w:divBdr>
          <w:divsChild>
            <w:div w:id="361783561">
              <w:marLeft w:val="0"/>
              <w:marRight w:val="0"/>
              <w:marTop w:val="0"/>
              <w:marBottom w:val="0"/>
              <w:divBdr>
                <w:top w:val="none" w:sz="0" w:space="0" w:color="auto"/>
                <w:left w:val="none" w:sz="0" w:space="0" w:color="auto"/>
                <w:bottom w:val="none" w:sz="0" w:space="0" w:color="auto"/>
                <w:right w:val="none" w:sz="0" w:space="0" w:color="auto"/>
              </w:divBdr>
              <w:divsChild>
                <w:div w:id="12943669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51751093">
      <w:bodyDiv w:val="1"/>
      <w:marLeft w:val="0"/>
      <w:marRight w:val="0"/>
      <w:marTop w:val="0"/>
      <w:marBottom w:val="0"/>
      <w:divBdr>
        <w:top w:val="none" w:sz="0" w:space="0" w:color="auto"/>
        <w:left w:val="none" w:sz="0" w:space="0" w:color="auto"/>
        <w:bottom w:val="none" w:sz="0" w:space="0" w:color="auto"/>
        <w:right w:val="none" w:sz="0" w:space="0" w:color="auto"/>
      </w:divBdr>
    </w:div>
    <w:div w:id="639265029">
      <w:bodyDiv w:val="1"/>
      <w:marLeft w:val="0"/>
      <w:marRight w:val="0"/>
      <w:marTop w:val="0"/>
      <w:marBottom w:val="0"/>
      <w:divBdr>
        <w:top w:val="none" w:sz="0" w:space="0" w:color="auto"/>
        <w:left w:val="none" w:sz="0" w:space="0" w:color="auto"/>
        <w:bottom w:val="none" w:sz="0" w:space="0" w:color="auto"/>
        <w:right w:val="none" w:sz="0" w:space="0" w:color="auto"/>
      </w:divBdr>
    </w:div>
    <w:div w:id="1036782248">
      <w:bodyDiv w:val="1"/>
      <w:marLeft w:val="0"/>
      <w:marRight w:val="0"/>
      <w:marTop w:val="0"/>
      <w:marBottom w:val="0"/>
      <w:divBdr>
        <w:top w:val="none" w:sz="0" w:space="0" w:color="auto"/>
        <w:left w:val="none" w:sz="0" w:space="0" w:color="auto"/>
        <w:bottom w:val="none" w:sz="0" w:space="0" w:color="auto"/>
        <w:right w:val="none" w:sz="0" w:space="0" w:color="auto"/>
      </w:divBdr>
      <w:divsChild>
        <w:div w:id="591166514">
          <w:marLeft w:val="0"/>
          <w:marRight w:val="0"/>
          <w:marTop w:val="0"/>
          <w:marBottom w:val="0"/>
          <w:divBdr>
            <w:top w:val="none" w:sz="0" w:space="0" w:color="auto"/>
            <w:left w:val="none" w:sz="0" w:space="0" w:color="auto"/>
            <w:bottom w:val="none" w:sz="0" w:space="0" w:color="auto"/>
            <w:right w:val="none" w:sz="0" w:space="0" w:color="auto"/>
          </w:divBdr>
          <w:divsChild>
            <w:div w:id="1874265990">
              <w:marLeft w:val="0"/>
              <w:marRight w:val="0"/>
              <w:marTop w:val="0"/>
              <w:marBottom w:val="0"/>
              <w:divBdr>
                <w:top w:val="none" w:sz="0" w:space="0" w:color="auto"/>
                <w:left w:val="none" w:sz="0" w:space="0" w:color="auto"/>
                <w:bottom w:val="none" w:sz="0" w:space="0" w:color="auto"/>
                <w:right w:val="none" w:sz="0" w:space="0" w:color="auto"/>
              </w:divBdr>
            </w:div>
          </w:divsChild>
        </w:div>
        <w:div w:id="1598059983">
          <w:marLeft w:val="0"/>
          <w:marRight w:val="210"/>
          <w:marTop w:val="0"/>
          <w:marBottom w:val="240"/>
          <w:divBdr>
            <w:top w:val="none" w:sz="0" w:space="0" w:color="auto"/>
            <w:left w:val="none" w:sz="0" w:space="0" w:color="auto"/>
            <w:bottom w:val="none" w:sz="0" w:space="0" w:color="auto"/>
            <w:right w:val="none" w:sz="0" w:space="0" w:color="auto"/>
          </w:divBdr>
        </w:div>
        <w:div w:id="724331165">
          <w:marLeft w:val="0"/>
          <w:marRight w:val="0"/>
          <w:marTop w:val="0"/>
          <w:marBottom w:val="0"/>
          <w:divBdr>
            <w:top w:val="none" w:sz="0" w:space="0" w:color="auto"/>
            <w:left w:val="none" w:sz="0" w:space="0" w:color="auto"/>
            <w:bottom w:val="none" w:sz="0" w:space="0" w:color="auto"/>
            <w:right w:val="none" w:sz="0" w:space="0" w:color="auto"/>
          </w:divBdr>
          <w:divsChild>
            <w:div w:id="1871338407">
              <w:marLeft w:val="0"/>
              <w:marRight w:val="0"/>
              <w:marTop w:val="0"/>
              <w:marBottom w:val="0"/>
              <w:divBdr>
                <w:top w:val="none" w:sz="0" w:space="0" w:color="auto"/>
                <w:left w:val="none" w:sz="0" w:space="0" w:color="auto"/>
                <w:bottom w:val="none" w:sz="0" w:space="0" w:color="auto"/>
                <w:right w:val="none" w:sz="0" w:space="0" w:color="auto"/>
              </w:divBdr>
              <w:divsChild>
                <w:div w:id="9919116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conduct.gov.uk/sites/default/files/Documents/Who-we-are/Our-Policies/Appropriate_Policy_Document_Core_Function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von-cornwall.police.uk/media/971714/appropriate_policy_law_enforcement_dc_police.pdf" TargetMode="External"/><Relationship Id="rId12" Type="http://schemas.openxmlformats.org/officeDocument/2006/relationships/hyperlink" Target="https://www.devonandcornwall-pcc.gov.uk/information-hub/freedom-of-information/data-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c@dc.police.uk" TargetMode="External"/><Relationship Id="rId11" Type="http://schemas.openxmlformats.org/officeDocument/2006/relationships/hyperlink" Target="https://devonandcornwall.s3.amazonaws.com/Documents/Our%20information/Policies%20of%20the%20OPCC/RMT_POL_File-Retention.pdf" TargetMode="External"/><Relationship Id="rId5" Type="http://schemas.openxmlformats.org/officeDocument/2006/relationships/image" Target="media/image1.jpeg"/><Relationship Id="rId10" Type="http://schemas.openxmlformats.org/officeDocument/2006/relationships/hyperlink" Target="../../Records%20management/RMT_POL_File-Retention.pdf" TargetMode="External"/><Relationship Id="rId4" Type="http://schemas.openxmlformats.org/officeDocument/2006/relationships/webSettings" Target="webSettings.xml"/><Relationship Id="rId9" Type="http://schemas.openxmlformats.org/officeDocument/2006/relationships/hyperlink" Target="https://www.devonandcornwall-pcc.gov.uk/information-hub/freedom-of-information/data-prot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2820</Words>
  <Characters>16076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MALLETT Jamie 98399</cp:lastModifiedBy>
  <cp:revision>2</cp:revision>
  <dcterms:created xsi:type="dcterms:W3CDTF">2021-05-19T09:34:00Z</dcterms:created>
  <dcterms:modified xsi:type="dcterms:W3CDTF">2021-05-19T09:34:00Z</dcterms:modified>
</cp:coreProperties>
</file>